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CD" w:rsidRDefault="00E03ECD">
      <w:r>
        <w:rPr>
          <w:noProof/>
          <w:lang w:eastAsia="fr-FR" w:bidi="ar-SA"/>
        </w:rPr>
        <w:drawing>
          <wp:anchor distT="0" distB="0" distL="0" distR="0" simplePos="0" relativeHeight="13" behindDoc="0" locked="0" layoutInCell="1" allowOverlap="1" wp14:anchorId="6A11268E" wp14:editId="2F01024F">
            <wp:simplePos x="0" y="0"/>
            <wp:positionH relativeFrom="column">
              <wp:posOffset>-455295</wp:posOffset>
            </wp:positionH>
            <wp:positionV relativeFrom="paragraph">
              <wp:posOffset>-1139190</wp:posOffset>
            </wp:positionV>
            <wp:extent cx="1376680" cy="65532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76680" cy="655320"/>
                    </a:xfrm>
                    <a:prstGeom prst="rect">
                      <a:avLst/>
                    </a:prstGeom>
                  </pic:spPr>
                </pic:pic>
              </a:graphicData>
            </a:graphic>
            <wp14:sizeRelH relativeFrom="margin">
              <wp14:pctWidth>0</wp14:pctWidth>
            </wp14:sizeRelH>
            <wp14:sizeRelV relativeFrom="margin">
              <wp14:pctHeight>0</wp14:pctHeight>
            </wp14:sizeRelV>
          </wp:anchor>
        </w:drawing>
      </w:r>
    </w:p>
    <w:p w:rsidR="008C38CD" w:rsidRDefault="008C38CD"/>
    <w:p w:rsidR="003F5C8B" w:rsidRDefault="003F5C8B"/>
    <w:p w:rsidR="003F5C8B" w:rsidRDefault="003F5C8B"/>
    <w:p w:rsidR="003F5C8B" w:rsidRDefault="003F5C8B"/>
    <w:p w:rsidR="003F5C8B" w:rsidRDefault="003F5C8B"/>
    <w:p w:rsidR="003F5C8B" w:rsidRDefault="003F5C8B"/>
    <w:p w:rsidR="003F5C8B" w:rsidRDefault="003F5C8B"/>
    <w:p w:rsidR="003F5C8B" w:rsidRDefault="003F5C8B"/>
    <w:p w:rsidR="003F5C8B" w:rsidRDefault="003F5C8B"/>
    <w:p w:rsidR="008C38CD" w:rsidRDefault="008C38CD"/>
    <w:p w:rsidR="008C38CD" w:rsidRDefault="008C38CD"/>
    <w:p w:rsidR="008C38CD" w:rsidRDefault="008C38CD"/>
    <w:p w:rsidR="008C38CD" w:rsidRDefault="000C330A">
      <w:pPr>
        <w:pStyle w:val="Titre"/>
        <w:rPr>
          <w:rFonts w:ascii="Comfortaa" w:hAnsi="Comfortaa"/>
          <w:color w:val="FFFFFF"/>
        </w:rPr>
      </w:pPr>
      <w:r>
        <w:rPr>
          <w:noProof/>
          <w:lang w:eastAsia="fr-FR" w:bidi="ar-SA"/>
        </w:rPr>
        <mc:AlternateContent>
          <mc:Choice Requires="wps">
            <w:drawing>
              <wp:anchor distT="0" distB="0" distL="0" distR="0" simplePos="0" relativeHeight="2" behindDoc="1" locked="0" layoutInCell="1" allowOverlap="1">
                <wp:simplePos x="0" y="0"/>
                <wp:positionH relativeFrom="column">
                  <wp:posOffset>-1626499</wp:posOffset>
                </wp:positionH>
                <wp:positionV relativeFrom="paragraph">
                  <wp:posOffset>5080</wp:posOffset>
                </wp:positionV>
                <wp:extent cx="8591909" cy="1116360"/>
                <wp:effectExtent l="0" t="0" r="0" b="7620"/>
                <wp:wrapNone/>
                <wp:docPr id="2" name="Rectangle 2"/>
                <wp:cNvGraphicFramePr/>
                <a:graphic xmlns:a="http://schemas.openxmlformats.org/drawingml/2006/main">
                  <a:graphicData uri="http://schemas.microsoft.com/office/word/2010/wordprocessingShape">
                    <wps:wsp>
                      <wps:cNvSpPr/>
                      <wps:spPr>
                        <a:xfrm>
                          <a:off x="0" y="0"/>
                          <a:ext cx="8591909" cy="1116360"/>
                        </a:xfrm>
                        <a:prstGeom prst="rect">
                          <a:avLst/>
                        </a:prstGeom>
                        <a:gradFill rotWithShape="0">
                          <a:gsLst>
                            <a:gs pos="0">
                              <a:srgbClr val="204A87"/>
                            </a:gs>
                            <a:gs pos="100000">
                              <a:srgbClr val="729FCF"/>
                            </a:gs>
                          </a:gsLst>
                          <a:lin ang="4500000"/>
                        </a:gradFill>
                        <a:ln>
                          <a:solidFill>
                            <a:srgbClr val="3465A4"/>
                          </a:solidFill>
                        </a:ln>
                      </wps:spPr>
                      <wps:bodyPr/>
                    </wps:wsp>
                  </a:graphicData>
                </a:graphic>
                <wp14:sizeRelH relativeFrom="margin">
                  <wp14:pctWidth>0</wp14:pctWidth>
                </wp14:sizeRelH>
              </wp:anchor>
            </w:drawing>
          </mc:Choice>
          <mc:Fallback>
            <w:pict>
              <v:rect id="Rectangle 2" o:spid="_x0000_s1026" style="position:absolute;margin-left:-128.05pt;margin-top:.4pt;width:676.55pt;height:87.9pt;z-index:-50331647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" fillcolor="#204a87" strokecolor="#3465a4">
                <v:fill color2="#729fcf" angle="15" focus="100%" type="gradient">
                  <o:fill v:ext="view" type="gradientUnscaled"/>
                </v:fill>
              </v:rect>
            </w:pict>
          </mc:Fallback>
        </mc:AlternateContent>
      </w:r>
      <w:r>
        <w:rPr>
          <w:noProof/>
          <w:lang w:eastAsia="fr-FR" w:bidi="ar-SA"/>
        </w:rPr>
        <mc:AlternateContent>
          <mc:Choice Requires="wps">
            <w:drawing>
              <wp:anchor distT="0" distB="0" distL="0" distR="0" simplePos="0" relativeHeight="4" behindDoc="0" locked="0" layoutInCell="1" allowOverlap="1">
                <wp:simplePos x="0" y="0"/>
                <wp:positionH relativeFrom="column">
                  <wp:posOffset>44450</wp:posOffset>
                </wp:positionH>
                <wp:positionV relativeFrom="paragraph">
                  <wp:posOffset>558165</wp:posOffset>
                </wp:positionV>
                <wp:extent cx="59055" cy="1270"/>
                <wp:effectExtent l="0" t="0" r="0" b="0"/>
                <wp:wrapNone/>
                <wp:docPr id="3" name="Rectangle 3"/>
                <wp:cNvGraphicFramePr/>
                <a:graphic xmlns:a="http://schemas.openxmlformats.org/drawingml/2006/main">
                  <a:graphicData uri="http://schemas.microsoft.com/office/word/2010/wordprocessingShape">
                    <wps:wsp>
                      <wps:cNvSpPr/>
                      <wps:spPr>
                        <a:xfrm>
                          <a:off x="0" y="0"/>
                          <a:ext cx="58320" cy="720"/>
                        </a:xfrm>
                        <a:prstGeom prst="rect">
                          <a:avLst/>
                        </a:prstGeom>
                        <a:solidFill>
                          <a:srgbClr val="729FCF"/>
                        </a:solidFill>
                        <a:ln>
                          <a:solidFill>
                            <a:srgbClr val="3465A4"/>
                          </a:solidFill>
                        </a:ln>
                      </wps:spPr>
                      <wps:bodyPr/>
                    </wps:wsp>
                  </a:graphicData>
                </a:graphic>
              </wp:anchor>
            </w:drawing>
          </mc:Choice>
          <mc:Fallback>
            <w:pict>
              <v:rect id="shape_0" fillcolor="#729fcf" stroked="t" style="position:absolute;margin-left:3.5pt;margin-top:43.95pt;width:4.55pt;height:0pt">
                <w10:wrap type="none"/>
                <v:fill o:detectmouseclick="t" color2="#8d6030"/>
                <v:stroke color="#3465a4" joinstyle="round" endcap="flat"/>
              </v:rect>
            </w:pict>
          </mc:Fallback>
        </mc:AlternateContent>
      </w:r>
      <w:r>
        <w:rPr>
          <w:rFonts w:ascii="Comfortaa" w:hAnsi="Comfortaa"/>
          <w:color w:val="FFFFFF"/>
        </w:rPr>
        <w:t>Profil de poste : Le Délégué à la protection des données</w:t>
      </w:r>
    </w:p>
    <w:p w:rsidR="008C38CD" w:rsidRDefault="008C38CD"/>
    <w:p w:rsidR="008C38CD" w:rsidRDefault="008C38CD"/>
    <w:p w:rsidR="008C38CD" w:rsidRDefault="008C38CD"/>
    <w:p w:rsidR="008C38CD" w:rsidRDefault="008C38CD"/>
    <w:p w:rsidR="008C38CD" w:rsidRDefault="008C38CD"/>
    <w:p w:rsidR="008C38CD" w:rsidRDefault="008C38CD"/>
    <w:p w:rsidR="008C38CD" w:rsidRDefault="008C38CD"/>
    <w:p w:rsidR="008C38CD" w:rsidRDefault="008C38CD"/>
    <w:p w:rsidR="008C38CD" w:rsidRDefault="008C38CD"/>
    <w:p w:rsidR="008C38CD" w:rsidRDefault="008C38CD"/>
    <w:p w:rsidR="008C38CD" w:rsidRDefault="008C38CD"/>
    <w:p w:rsidR="008C38CD" w:rsidRDefault="000C330A">
      <w:pPr>
        <w:rPr>
          <w:rFonts w:ascii="FreeSans" w:hAnsi="FreeSans"/>
        </w:rPr>
      </w:pPr>
      <w:r>
        <w:rPr>
          <w:rFonts w:ascii="FreeSans" w:hAnsi="FreeSans"/>
        </w:rPr>
        <w:t>Rédigé Par:</w:t>
      </w:r>
    </w:p>
    <w:p w:rsidR="008C38CD" w:rsidRDefault="000C330A">
      <w:r>
        <w:rPr>
          <w:noProof/>
          <w:lang w:eastAsia="fr-FR" w:bidi="ar-SA"/>
        </w:rPr>
        <mc:AlternateContent>
          <mc:Choice Requires="wps">
            <w:drawing>
              <wp:anchor distT="0" distB="0" distL="0" distR="0" simplePos="0" relativeHeight="3" behindDoc="0" locked="0" layoutInCell="1" allowOverlap="1">
                <wp:simplePos x="0" y="0"/>
                <wp:positionH relativeFrom="column">
                  <wp:posOffset>-43180</wp:posOffset>
                </wp:positionH>
                <wp:positionV relativeFrom="paragraph">
                  <wp:posOffset>156210</wp:posOffset>
                </wp:positionV>
                <wp:extent cx="6367780" cy="660400"/>
                <wp:effectExtent l="0" t="0" r="0" b="0"/>
                <wp:wrapNone/>
                <wp:docPr id="4" name="Rectangle 4"/>
                <wp:cNvGraphicFramePr/>
                <a:graphic xmlns:a="http://schemas.openxmlformats.org/drawingml/2006/main">
                  <a:graphicData uri="http://schemas.microsoft.com/office/word/2010/wordprocessingShape">
                    <wps:wsp>
                      <wps:cNvSpPr/>
                      <wps:spPr>
                        <a:xfrm>
                          <a:off x="0" y="0"/>
                          <a:ext cx="6367320" cy="659880"/>
                        </a:xfrm>
                        <a:prstGeom prst="rect">
                          <a:avLst/>
                        </a:prstGeom>
                        <a:solidFill>
                          <a:srgbClr val="004586"/>
                        </a:solidFill>
                        <a:ln>
                          <a:solidFill>
                            <a:srgbClr val="3465A4"/>
                          </a:solidFill>
                        </a:ln>
                      </wps:spPr>
                      <wps:txbx>
                        <w:txbxContent>
                          <w:p w:rsidR="008C38CD" w:rsidRDefault="000C330A">
                            <w:r>
                              <w:rPr>
                                <w:rFonts w:ascii="FreeSans" w:hAnsi="FreeSans"/>
                                <w:b/>
                                <w:bCs/>
                              </w:rPr>
                              <w:t>Sébastien CLAUDE</w:t>
                            </w:r>
                          </w:p>
                          <w:p w:rsidR="008C38CD" w:rsidRDefault="00734B8E">
                            <w:r w:rsidRPr="00734B8E">
                              <w:rPr>
                                <w:rFonts w:ascii="FreeSans" w:hAnsi="FreeSans"/>
                              </w:rPr>
                              <w:t>Délégué</w:t>
                            </w:r>
                            <w:r>
                              <w:rPr>
                                <w:rFonts w:ascii="FreeSans" w:hAnsi="FreeSans"/>
                              </w:rPr>
                              <w:t xml:space="preserve"> à la protection des </w:t>
                            </w:r>
                            <w:r w:rsidRPr="00734B8E">
                              <w:rPr>
                                <w:rFonts w:ascii="FreeSans" w:hAnsi="FreeSans"/>
                              </w:rPr>
                              <w:t>données</w:t>
                            </w:r>
                          </w:p>
                        </w:txbxContent>
                      </wps:txbx>
                      <wps:bodyPr lIns="0" tIns="0" rIns="0" bIns="0" anchor="ctr" anchorCtr="1">
                        <a:spAutoFit/>
                      </wps:bodyPr>
                    </wps:wsp>
                  </a:graphicData>
                </a:graphic>
              </wp:anchor>
            </w:drawing>
          </mc:Choice>
          <mc:Fallback>
            <w:pict>
              <v:rect id="Rectangle 4" o:spid="_x0000_s1026" style="position:absolute;margin-left:-3.4pt;margin-top:12.3pt;width:501.4pt;height:52pt;z-index:3;visibility:visible;mso-wrap-style:square;mso-wrap-distance-left:0;mso-wrap-distance-top:0;mso-wrap-distance-right:0;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" fillcolor="#004586" strokecolor="#3465a4">
                <v:textbox style="mso-fit-shape-to-text:t" inset="0,0,0,0">
                  <w:txbxContent>
                    <w:p w:rsidR="008C38CD" w:rsidRDefault="000C330A">
                      <w:r>
                        <w:rPr>
                          <w:rFonts w:ascii="FreeSans" w:hAnsi="FreeSans"/>
                          <w:b/>
                          <w:bCs/>
                        </w:rPr>
                        <w:t>Sébastien CLAUDE</w:t>
                      </w:r>
                    </w:p>
                    <w:p w:rsidR="008C38CD" w:rsidRDefault="00734B8E">
                      <w:r w:rsidRPr="00734B8E">
                        <w:rPr>
                          <w:rFonts w:ascii="FreeSans" w:hAnsi="FreeSans"/>
                        </w:rPr>
                        <w:t>Délégué</w:t>
                      </w:r>
                      <w:r>
                        <w:rPr>
                          <w:rFonts w:ascii="FreeSans" w:hAnsi="FreeSans"/>
                        </w:rPr>
                        <w:t xml:space="preserve"> à la protection des </w:t>
                      </w:r>
                      <w:r w:rsidRPr="00734B8E">
                        <w:rPr>
                          <w:rFonts w:ascii="FreeSans" w:hAnsi="FreeSans"/>
                        </w:rPr>
                        <w:t>données</w:t>
                      </w:r>
                    </w:p>
                  </w:txbxContent>
                </v:textbox>
              </v:rect>
            </w:pict>
          </mc:Fallback>
        </mc:AlternateContent>
      </w:r>
    </w:p>
    <w:p w:rsidR="008C38CD" w:rsidRDefault="008C38CD"/>
    <w:p w:rsidR="008C38CD" w:rsidRDefault="008C38CD"/>
    <w:p w:rsidR="008C38CD" w:rsidRDefault="008C38CD"/>
    <w:p w:rsidR="008C38CD" w:rsidRDefault="008C38CD"/>
    <w:p w:rsidR="008C38CD" w:rsidRDefault="008C38CD"/>
    <w:p w:rsidR="008C38CD" w:rsidRDefault="008C38CD"/>
    <w:p w:rsidR="008C38CD" w:rsidRDefault="008C38CD"/>
    <w:p w:rsidR="008C38CD" w:rsidRDefault="008C38CD"/>
    <w:p w:rsidR="008C38CD" w:rsidRDefault="003F5C8B">
      <w:pPr>
        <w:pStyle w:val="Corpsdetexte"/>
        <w:rPr>
          <w:b/>
          <w:bCs/>
          <w:i/>
          <w:iCs/>
          <w:color w:val="B2B2B2"/>
          <w:sz w:val="28"/>
          <w:szCs w:val="28"/>
        </w:rPr>
      </w:pPr>
      <w:bookmarkStart w:id="0" w:name="__RefHeading___Toc624_3898121039"/>
      <w:bookmarkEnd w:id="0"/>
      <w:r>
        <w:rPr>
          <w:b/>
          <w:bCs/>
          <w:i/>
          <w:iCs/>
          <w:color w:val="B2B2B2"/>
          <w:sz w:val="28"/>
          <w:szCs w:val="28"/>
        </w:rPr>
        <w:t>Date de publication: 05</w:t>
      </w:r>
      <w:r w:rsidR="000C330A">
        <w:rPr>
          <w:b/>
          <w:bCs/>
          <w:i/>
          <w:iCs/>
          <w:color w:val="B2B2B2"/>
          <w:sz w:val="28"/>
          <w:szCs w:val="28"/>
        </w:rPr>
        <w:t>/0</w:t>
      </w:r>
      <w:r>
        <w:rPr>
          <w:b/>
          <w:bCs/>
          <w:i/>
          <w:iCs/>
          <w:color w:val="B2B2B2"/>
          <w:sz w:val="28"/>
          <w:szCs w:val="28"/>
        </w:rPr>
        <w:t>9</w:t>
      </w:r>
      <w:r w:rsidR="000C330A">
        <w:rPr>
          <w:b/>
          <w:bCs/>
          <w:i/>
          <w:iCs/>
          <w:color w:val="B2B2B2"/>
          <w:sz w:val="28"/>
          <w:szCs w:val="28"/>
        </w:rPr>
        <w:t>/2018</w:t>
      </w:r>
    </w:p>
    <w:p w:rsidR="008C38CD" w:rsidRDefault="008C38CD">
      <w:pPr>
        <w:pStyle w:val="Corpsdetexte"/>
      </w:pPr>
    </w:p>
    <w:p w:rsidR="008C38CD" w:rsidRDefault="008C38CD">
      <w:pPr>
        <w:pStyle w:val="Corpsdetexte"/>
      </w:pPr>
    </w:p>
    <w:p w:rsidR="008C38CD" w:rsidRDefault="008C38CD">
      <w:pPr>
        <w:pStyle w:val="Corpsdetexte"/>
      </w:pPr>
    </w:p>
    <w:p w:rsidR="008C38CD" w:rsidRDefault="008C38CD">
      <w:pPr>
        <w:pStyle w:val="Corpsdetexte"/>
      </w:pPr>
    </w:p>
    <w:p w:rsidR="008C38CD" w:rsidRDefault="008C38CD">
      <w:pPr>
        <w:pStyle w:val="Corpsdetexte"/>
      </w:pPr>
    </w:p>
    <w:p w:rsidR="008C38CD" w:rsidRDefault="008C38CD">
      <w:pPr>
        <w:pStyle w:val="Corpsdetexte"/>
      </w:pPr>
    </w:p>
    <w:p w:rsidR="008C38CD" w:rsidRDefault="008C38CD">
      <w:pPr>
        <w:pStyle w:val="Corpsdetexte"/>
      </w:pPr>
    </w:p>
    <w:tbl>
      <w:tblPr>
        <w:tblW w:w="10520" w:type="dxa"/>
        <w:tblInd w:w="-75" w:type="dxa"/>
        <w:tblBorders>
          <w:top w:val="single" w:sz="4" w:space="0" w:color="0066B3"/>
          <w:left w:val="single" w:sz="4" w:space="0" w:color="0066B3"/>
          <w:right w:val="single" w:sz="4" w:space="0" w:color="0066B3"/>
          <w:insideV w:val="single" w:sz="4" w:space="0" w:color="0066B3"/>
        </w:tblBorders>
        <w:tblCellMar>
          <w:left w:w="65" w:type="dxa"/>
          <w:right w:w="70" w:type="dxa"/>
        </w:tblCellMar>
        <w:tblLook w:val="04A0" w:firstRow="1" w:lastRow="0" w:firstColumn="1" w:lastColumn="0" w:noHBand="0" w:noVBand="1"/>
      </w:tblPr>
      <w:tblGrid>
        <w:gridCol w:w="2230"/>
        <w:gridCol w:w="3060"/>
        <w:gridCol w:w="5230"/>
      </w:tblGrid>
      <w:tr w:rsidR="008C38CD">
        <w:trPr>
          <w:cantSplit/>
        </w:trPr>
        <w:tc>
          <w:tcPr>
            <w:tcW w:w="10520" w:type="dxa"/>
            <w:gridSpan w:val="3"/>
            <w:tcBorders>
              <w:top w:val="single" w:sz="4" w:space="0" w:color="0066B3"/>
              <w:left w:val="single" w:sz="4" w:space="0" w:color="0066B3"/>
              <w:right w:val="single" w:sz="4" w:space="0" w:color="0066B3"/>
            </w:tcBorders>
            <w:shd w:val="clear" w:color="auto" w:fill="00599D"/>
            <w:vAlign w:val="center"/>
          </w:tcPr>
          <w:p w:rsidR="008C38CD" w:rsidRDefault="000C330A">
            <w:pPr>
              <w:pStyle w:val="Corpsdetexte"/>
              <w:jc w:val="center"/>
              <w:rPr>
                <w:b/>
                <w:bCs/>
                <w:color w:val="FFFFFF"/>
              </w:rPr>
            </w:pPr>
            <w:r>
              <w:rPr>
                <w:b/>
                <w:bCs/>
                <w:color w:val="FFFFFF"/>
              </w:rPr>
              <w:t>Historique</w:t>
            </w:r>
          </w:p>
        </w:tc>
      </w:tr>
      <w:tr w:rsidR="008C38CD">
        <w:trPr>
          <w:cantSplit/>
        </w:trPr>
        <w:tc>
          <w:tcPr>
            <w:tcW w:w="2230" w:type="dxa"/>
            <w:tcBorders>
              <w:top w:val="single" w:sz="4" w:space="0" w:color="0066B3"/>
              <w:left w:val="single" w:sz="4" w:space="0" w:color="0066B3"/>
              <w:bottom w:val="single" w:sz="4" w:space="0" w:color="0066B3"/>
            </w:tcBorders>
            <w:shd w:val="clear" w:color="auto" w:fill="auto"/>
            <w:vAlign w:val="center"/>
          </w:tcPr>
          <w:p w:rsidR="008C38CD" w:rsidRDefault="000C330A">
            <w:pPr>
              <w:pStyle w:val="Corpsdetexte"/>
              <w:jc w:val="center"/>
            </w:pPr>
            <w:r>
              <w:t>Version</w:t>
            </w:r>
          </w:p>
        </w:tc>
        <w:tc>
          <w:tcPr>
            <w:tcW w:w="3060" w:type="dxa"/>
            <w:tcBorders>
              <w:top w:val="single" w:sz="4" w:space="0" w:color="0066B3"/>
              <w:left w:val="single" w:sz="4" w:space="0" w:color="0066B3"/>
              <w:bottom w:val="single" w:sz="4" w:space="0" w:color="0066B3"/>
            </w:tcBorders>
            <w:shd w:val="clear" w:color="auto" w:fill="auto"/>
            <w:vAlign w:val="center"/>
          </w:tcPr>
          <w:p w:rsidR="008C38CD" w:rsidRDefault="000C330A">
            <w:pPr>
              <w:pStyle w:val="Corpsdetexte"/>
              <w:jc w:val="center"/>
            </w:pPr>
            <w:r>
              <w:t>Date de modification</w:t>
            </w: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8C38CD" w:rsidRDefault="000C330A">
            <w:pPr>
              <w:pStyle w:val="Corpsdetexte"/>
              <w:jc w:val="center"/>
            </w:pPr>
            <w:r>
              <w:t>Champ des modifications</w:t>
            </w:r>
          </w:p>
        </w:tc>
      </w:tr>
      <w:tr w:rsidR="008C38CD">
        <w:trPr>
          <w:cantSplit/>
        </w:trPr>
        <w:tc>
          <w:tcPr>
            <w:tcW w:w="2230" w:type="dxa"/>
            <w:tcBorders>
              <w:top w:val="single" w:sz="4" w:space="0" w:color="0066B3"/>
              <w:left w:val="single" w:sz="4" w:space="0" w:color="0066B3"/>
              <w:bottom w:val="single" w:sz="4" w:space="0" w:color="0066B3"/>
            </w:tcBorders>
            <w:shd w:val="clear" w:color="auto" w:fill="auto"/>
            <w:vAlign w:val="center"/>
          </w:tcPr>
          <w:p w:rsidR="008C38CD" w:rsidRDefault="000C330A">
            <w:pPr>
              <w:pStyle w:val="Pieddepage"/>
              <w:tabs>
                <w:tab w:val="clear" w:pos="4986"/>
                <w:tab w:val="clear" w:pos="9972"/>
              </w:tabs>
              <w:jc w:val="center"/>
              <w:rPr>
                <w:rFonts w:ascii="Verdana" w:hAnsi="Verdana" w:cs="Verdana"/>
                <w:sz w:val="20"/>
                <w:szCs w:val="20"/>
              </w:rPr>
            </w:pPr>
            <w:r>
              <w:rPr>
                <w:rFonts w:ascii="Verdana" w:hAnsi="Verdana" w:cs="Verdana"/>
                <w:sz w:val="20"/>
                <w:szCs w:val="20"/>
              </w:rPr>
              <w:t>1,0</w:t>
            </w:r>
          </w:p>
        </w:tc>
        <w:tc>
          <w:tcPr>
            <w:tcW w:w="3060" w:type="dxa"/>
            <w:tcBorders>
              <w:top w:val="single" w:sz="4" w:space="0" w:color="0066B3"/>
              <w:left w:val="single" w:sz="4" w:space="0" w:color="0066B3"/>
              <w:bottom w:val="single" w:sz="4" w:space="0" w:color="0066B3"/>
            </w:tcBorders>
            <w:shd w:val="clear" w:color="auto" w:fill="auto"/>
            <w:vAlign w:val="center"/>
          </w:tcPr>
          <w:p w:rsidR="008C38CD" w:rsidRDefault="000C330A">
            <w:pPr>
              <w:pStyle w:val="Corpsdetexte"/>
              <w:jc w:val="center"/>
            </w:pPr>
            <w:bookmarkStart w:id="1" w:name="__RefHeading___Toc3480_3898121039"/>
            <w:bookmarkEnd w:id="1"/>
            <w:r>
              <w:t>22/04/2018</w:t>
            </w: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8C38CD" w:rsidRDefault="000C330A">
            <w:pPr>
              <w:pStyle w:val="Pieddepage"/>
              <w:tabs>
                <w:tab w:val="clear" w:pos="4986"/>
                <w:tab w:val="clear" w:pos="9972"/>
              </w:tabs>
              <w:jc w:val="center"/>
              <w:rPr>
                <w:rFonts w:ascii="Verdana" w:hAnsi="Verdana" w:cs="Verdana"/>
                <w:sz w:val="20"/>
                <w:szCs w:val="20"/>
              </w:rPr>
            </w:pPr>
            <w:r>
              <w:rPr>
                <w:rFonts w:ascii="Verdana" w:hAnsi="Verdana" w:cs="Verdana"/>
                <w:sz w:val="20"/>
                <w:szCs w:val="20"/>
              </w:rPr>
              <w:t xml:space="preserve">Création </w:t>
            </w:r>
          </w:p>
        </w:tc>
      </w:tr>
      <w:tr w:rsidR="008C38CD">
        <w:trPr>
          <w:cantSplit/>
        </w:trPr>
        <w:tc>
          <w:tcPr>
            <w:tcW w:w="2230" w:type="dxa"/>
            <w:tcBorders>
              <w:top w:val="single" w:sz="4" w:space="0" w:color="0066B3"/>
              <w:left w:val="single" w:sz="4" w:space="0" w:color="0066B3"/>
              <w:bottom w:val="single" w:sz="4" w:space="0" w:color="0066B3"/>
            </w:tcBorders>
            <w:shd w:val="clear" w:color="auto" w:fill="auto"/>
            <w:vAlign w:val="center"/>
          </w:tcPr>
          <w:p w:rsidR="008C38CD" w:rsidRDefault="000C330A">
            <w:pPr>
              <w:pStyle w:val="Pieddepage"/>
              <w:tabs>
                <w:tab w:val="clear" w:pos="4986"/>
                <w:tab w:val="clear" w:pos="9972"/>
              </w:tabs>
              <w:jc w:val="center"/>
              <w:rPr>
                <w:rFonts w:ascii="Verdana" w:hAnsi="Verdana" w:cs="Verdana"/>
                <w:sz w:val="20"/>
                <w:szCs w:val="20"/>
              </w:rPr>
            </w:pPr>
            <w:r>
              <w:rPr>
                <w:rFonts w:ascii="Verdana" w:hAnsi="Verdana" w:cs="Verdana"/>
                <w:sz w:val="20"/>
                <w:szCs w:val="20"/>
              </w:rPr>
              <w:t>1,1</w:t>
            </w:r>
          </w:p>
        </w:tc>
        <w:tc>
          <w:tcPr>
            <w:tcW w:w="3060" w:type="dxa"/>
            <w:tcBorders>
              <w:top w:val="single" w:sz="4" w:space="0" w:color="0066B3"/>
              <w:left w:val="single" w:sz="4" w:space="0" w:color="0066B3"/>
              <w:bottom w:val="single" w:sz="4" w:space="0" w:color="0066B3"/>
            </w:tcBorders>
            <w:shd w:val="clear" w:color="auto" w:fill="auto"/>
            <w:vAlign w:val="center"/>
          </w:tcPr>
          <w:p w:rsidR="008C38CD" w:rsidRDefault="000C330A">
            <w:pPr>
              <w:pStyle w:val="Corpsdetexte"/>
              <w:jc w:val="center"/>
            </w:pPr>
            <w:bookmarkStart w:id="2" w:name="__RefHeading___Toc3482_3898121039"/>
            <w:bookmarkEnd w:id="2"/>
            <w:r>
              <w:t>23/08/2018</w:t>
            </w: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8C38CD" w:rsidRDefault="000C330A">
            <w:pPr>
              <w:pStyle w:val="Pieddepage"/>
              <w:tabs>
                <w:tab w:val="clear" w:pos="4986"/>
                <w:tab w:val="clear" w:pos="9972"/>
              </w:tabs>
              <w:jc w:val="center"/>
              <w:rPr>
                <w:rFonts w:ascii="Verdana" w:hAnsi="Verdana" w:cs="Verdana"/>
                <w:sz w:val="20"/>
                <w:szCs w:val="20"/>
              </w:rPr>
            </w:pPr>
            <w:r>
              <w:rPr>
                <w:rFonts w:ascii="Verdana" w:hAnsi="Verdana" w:cs="Verdana"/>
                <w:sz w:val="20"/>
                <w:szCs w:val="20"/>
              </w:rPr>
              <w:t xml:space="preserve">Changement de charte graphique </w:t>
            </w:r>
          </w:p>
        </w:tc>
      </w:tr>
    </w:tbl>
    <w:p w:rsidR="008C38CD" w:rsidRDefault="008C38CD"/>
    <w:p w:rsidR="008C38CD" w:rsidRDefault="008C38CD">
      <w:pPr>
        <w:pStyle w:val="Corpsdetexte"/>
      </w:pPr>
    </w:p>
    <w:p w:rsidR="008C38CD" w:rsidRDefault="008C38CD">
      <w:pPr>
        <w:pStyle w:val="Corpsdetexte"/>
      </w:pPr>
    </w:p>
    <w:tbl>
      <w:tblPr>
        <w:tblW w:w="10558" w:type="dxa"/>
        <w:tblInd w:w="-113" w:type="dxa"/>
        <w:tblBorders>
          <w:top w:val="single" w:sz="4" w:space="0" w:color="0066B3"/>
          <w:left w:val="single" w:sz="4" w:space="0" w:color="0066B3"/>
          <w:right w:val="single" w:sz="4" w:space="0" w:color="0066B3"/>
          <w:insideV w:val="single" w:sz="4" w:space="0" w:color="0066B3"/>
        </w:tblBorders>
        <w:tblCellMar>
          <w:left w:w="65" w:type="dxa"/>
          <w:right w:w="70" w:type="dxa"/>
        </w:tblCellMar>
        <w:tblLook w:val="04A0" w:firstRow="1" w:lastRow="0" w:firstColumn="1" w:lastColumn="0" w:noHBand="0" w:noVBand="1"/>
      </w:tblPr>
      <w:tblGrid>
        <w:gridCol w:w="2268"/>
        <w:gridCol w:w="2880"/>
        <w:gridCol w:w="2520"/>
        <w:gridCol w:w="2890"/>
      </w:tblGrid>
      <w:tr w:rsidR="008C38CD">
        <w:trPr>
          <w:cantSplit/>
          <w:trHeight w:val="450"/>
        </w:trPr>
        <w:tc>
          <w:tcPr>
            <w:tcW w:w="10558" w:type="dxa"/>
            <w:gridSpan w:val="4"/>
            <w:tcBorders>
              <w:top w:val="single" w:sz="4" w:space="0" w:color="0066B3"/>
              <w:left w:val="single" w:sz="4" w:space="0" w:color="0066B3"/>
              <w:right w:val="single" w:sz="4" w:space="0" w:color="0066B3"/>
            </w:tcBorders>
            <w:shd w:val="clear" w:color="auto" w:fill="00599D"/>
            <w:vAlign w:val="center"/>
          </w:tcPr>
          <w:p w:rsidR="008C38CD" w:rsidRDefault="000C330A">
            <w:pPr>
              <w:jc w:val="center"/>
              <w:rPr>
                <w:rFonts w:ascii="Verdana" w:hAnsi="Verdana" w:cs="Verdana"/>
                <w:b/>
                <w:bCs/>
                <w:color w:val="FFFFFF"/>
                <w:sz w:val="20"/>
                <w:szCs w:val="20"/>
              </w:rPr>
            </w:pPr>
            <w:r>
              <w:rPr>
                <w:rFonts w:ascii="Verdana" w:hAnsi="Verdana" w:cs="Verdana"/>
                <w:b/>
                <w:bCs/>
                <w:color w:val="FFFFFF"/>
                <w:sz w:val="20"/>
                <w:szCs w:val="20"/>
              </w:rPr>
              <w:t>Légitimité</w:t>
            </w:r>
          </w:p>
        </w:tc>
      </w:tr>
      <w:tr w:rsidR="008C38CD">
        <w:tc>
          <w:tcPr>
            <w:tcW w:w="2268" w:type="dxa"/>
            <w:tcBorders>
              <w:left w:val="single" w:sz="4" w:space="0" w:color="0066B3"/>
              <w:bottom w:val="single" w:sz="4" w:space="0" w:color="0066B3"/>
            </w:tcBorders>
            <w:shd w:val="clear" w:color="auto" w:fill="auto"/>
            <w:tcMar>
              <w:left w:w="103" w:type="dxa"/>
              <w:right w:w="108" w:type="dxa"/>
            </w:tcMar>
          </w:tcPr>
          <w:p w:rsidR="008C38CD" w:rsidRDefault="000C330A">
            <w:pPr>
              <w:rPr>
                <w:rFonts w:ascii="Verdana" w:hAnsi="Verdana" w:cs="Verdana"/>
                <w:b/>
                <w:bCs/>
                <w:sz w:val="20"/>
                <w:szCs w:val="20"/>
              </w:rPr>
            </w:pPr>
            <w:r>
              <w:rPr>
                <w:rFonts w:ascii="Verdana" w:hAnsi="Verdana" w:cs="Verdana"/>
                <w:b/>
                <w:bCs/>
                <w:sz w:val="20"/>
                <w:szCs w:val="20"/>
              </w:rPr>
              <w:t xml:space="preserve">Rédigé par : </w:t>
            </w:r>
          </w:p>
          <w:p w:rsidR="00663487" w:rsidRDefault="00663487" w:rsidP="00663487">
            <w:pPr>
              <w:rPr>
                <w:rFonts w:ascii="Verdana" w:hAnsi="Verdana" w:cs="Verdana"/>
                <w:sz w:val="20"/>
                <w:szCs w:val="20"/>
              </w:rPr>
            </w:pPr>
            <w:r>
              <w:rPr>
                <w:rFonts w:ascii="Verdana" w:hAnsi="Verdana" w:cs="Verdana"/>
                <w:sz w:val="20"/>
                <w:szCs w:val="20"/>
              </w:rPr>
              <w:t xml:space="preserve">Mr S. CLAUDE, </w:t>
            </w:r>
          </w:p>
          <w:p w:rsidR="00663487" w:rsidRDefault="00663487" w:rsidP="00663487">
            <w:r>
              <w:rPr>
                <w:rFonts w:ascii="Verdana" w:hAnsi="Verdana" w:cs="Verdana"/>
                <w:sz w:val="20"/>
                <w:szCs w:val="20"/>
              </w:rPr>
              <w:t>DPD GHT</w:t>
            </w:r>
          </w:p>
          <w:p w:rsidR="008C38CD" w:rsidRDefault="008C38CD">
            <w:pPr>
              <w:rPr>
                <w:rFonts w:ascii="Verdana" w:hAnsi="Verdana" w:cs="Verdana"/>
                <w:sz w:val="20"/>
                <w:szCs w:val="20"/>
              </w:rPr>
            </w:pPr>
          </w:p>
          <w:p w:rsidR="008C38CD" w:rsidRDefault="008C38CD">
            <w:pPr>
              <w:rPr>
                <w:rFonts w:ascii="Verdana" w:hAnsi="Verdana" w:cs="Verdana"/>
                <w:sz w:val="20"/>
                <w:szCs w:val="20"/>
              </w:rPr>
            </w:pPr>
          </w:p>
          <w:p w:rsidR="008C38CD" w:rsidRDefault="000C330A">
            <w:pPr>
              <w:rPr>
                <w:rFonts w:ascii="Verdana" w:hAnsi="Verdana" w:cs="Verdana"/>
                <w:sz w:val="20"/>
                <w:szCs w:val="20"/>
              </w:rPr>
            </w:pPr>
            <w:r>
              <w:rPr>
                <w:rFonts w:ascii="Verdana" w:hAnsi="Verdana" w:cs="Verdana"/>
                <w:sz w:val="20"/>
                <w:szCs w:val="20"/>
              </w:rPr>
              <w:t xml:space="preserve">Le </w:t>
            </w:r>
          </w:p>
        </w:tc>
        <w:tc>
          <w:tcPr>
            <w:tcW w:w="2880" w:type="dxa"/>
            <w:tcBorders>
              <w:left w:val="single" w:sz="4" w:space="0" w:color="0066B3"/>
              <w:bottom w:val="single" w:sz="4" w:space="0" w:color="0066B3"/>
            </w:tcBorders>
            <w:shd w:val="clear" w:color="auto" w:fill="auto"/>
            <w:tcMar>
              <w:left w:w="103" w:type="dxa"/>
              <w:right w:w="108" w:type="dxa"/>
            </w:tcMar>
          </w:tcPr>
          <w:p w:rsidR="008C38CD" w:rsidRDefault="000C330A">
            <w:pPr>
              <w:rPr>
                <w:rFonts w:ascii="Verdana" w:hAnsi="Verdana" w:cs="Verdana"/>
                <w:b/>
                <w:bCs/>
                <w:sz w:val="20"/>
                <w:szCs w:val="20"/>
              </w:rPr>
            </w:pPr>
            <w:r>
              <w:rPr>
                <w:rFonts w:ascii="Verdana" w:hAnsi="Verdana" w:cs="Verdana"/>
                <w:b/>
                <w:bCs/>
                <w:sz w:val="20"/>
                <w:szCs w:val="20"/>
              </w:rPr>
              <w:t xml:space="preserve">Validé par : </w:t>
            </w:r>
          </w:p>
          <w:p w:rsidR="008C38CD" w:rsidRDefault="008C38CD">
            <w:pPr>
              <w:rPr>
                <w:rFonts w:ascii="Verdana" w:hAnsi="Verdana" w:cs="Verdana"/>
                <w:b/>
                <w:bCs/>
                <w:sz w:val="20"/>
                <w:szCs w:val="20"/>
              </w:rPr>
            </w:pPr>
          </w:p>
          <w:p w:rsidR="008C38CD" w:rsidRDefault="008C38CD">
            <w:pPr>
              <w:rPr>
                <w:rFonts w:ascii="Verdana" w:hAnsi="Verdana" w:cs="Verdana"/>
                <w:b/>
                <w:bCs/>
                <w:sz w:val="20"/>
                <w:szCs w:val="20"/>
              </w:rPr>
            </w:pPr>
          </w:p>
          <w:p w:rsidR="008C38CD" w:rsidRDefault="008C38CD">
            <w:pPr>
              <w:rPr>
                <w:rFonts w:ascii="Verdana" w:hAnsi="Verdana" w:cs="Verdana"/>
                <w:b/>
                <w:bCs/>
                <w:sz w:val="20"/>
                <w:szCs w:val="20"/>
              </w:rPr>
            </w:pPr>
          </w:p>
          <w:p w:rsidR="008C38CD" w:rsidRDefault="008C38CD">
            <w:pPr>
              <w:rPr>
                <w:rFonts w:ascii="Verdana" w:hAnsi="Verdana" w:cs="Verdana"/>
                <w:b/>
                <w:bCs/>
                <w:sz w:val="20"/>
                <w:szCs w:val="20"/>
              </w:rPr>
            </w:pPr>
          </w:p>
          <w:p w:rsidR="008C38CD" w:rsidRDefault="000C330A">
            <w:pPr>
              <w:rPr>
                <w:rFonts w:ascii="Verdana" w:hAnsi="Verdana" w:cs="Verdana"/>
                <w:bCs/>
                <w:sz w:val="20"/>
                <w:szCs w:val="20"/>
              </w:rPr>
            </w:pPr>
            <w:r>
              <w:rPr>
                <w:rFonts w:ascii="Verdana" w:hAnsi="Verdana" w:cs="Verdana"/>
                <w:bCs/>
                <w:sz w:val="20"/>
                <w:szCs w:val="20"/>
              </w:rPr>
              <w:t xml:space="preserve">Le : </w:t>
            </w:r>
          </w:p>
        </w:tc>
        <w:tc>
          <w:tcPr>
            <w:tcW w:w="2520" w:type="dxa"/>
            <w:tcBorders>
              <w:left w:val="single" w:sz="4" w:space="0" w:color="0066B3"/>
              <w:bottom w:val="single" w:sz="4" w:space="0" w:color="0066B3"/>
            </w:tcBorders>
            <w:shd w:val="clear" w:color="auto" w:fill="auto"/>
            <w:tcMar>
              <w:left w:w="103" w:type="dxa"/>
              <w:right w:w="108" w:type="dxa"/>
            </w:tcMar>
            <w:vAlign w:val="center"/>
          </w:tcPr>
          <w:p w:rsidR="008C38CD" w:rsidRDefault="000C330A">
            <w:pPr>
              <w:rPr>
                <w:rFonts w:ascii="Verdana" w:hAnsi="Verdana" w:cs="Verdana"/>
                <w:b/>
                <w:bCs/>
                <w:sz w:val="20"/>
                <w:szCs w:val="20"/>
              </w:rPr>
            </w:pPr>
            <w:r>
              <w:rPr>
                <w:rFonts w:ascii="Verdana" w:hAnsi="Verdana" w:cs="Verdana"/>
                <w:b/>
                <w:bCs/>
                <w:sz w:val="20"/>
                <w:szCs w:val="20"/>
              </w:rPr>
              <w:t xml:space="preserve">Vérifié par : </w:t>
            </w:r>
          </w:p>
          <w:p w:rsidR="008C38CD" w:rsidRDefault="000C330A">
            <w:pPr>
              <w:rPr>
                <w:rFonts w:ascii="Verdana" w:hAnsi="Verdana" w:cs="Verdana"/>
                <w:sz w:val="20"/>
                <w:szCs w:val="20"/>
              </w:rPr>
            </w:pPr>
            <w:r>
              <w:rPr>
                <w:rFonts w:ascii="Verdana" w:hAnsi="Verdana" w:cs="Verdana"/>
                <w:sz w:val="20"/>
                <w:szCs w:val="20"/>
              </w:rPr>
              <w:t xml:space="preserve">Mr S. CLAUDE, </w:t>
            </w:r>
          </w:p>
          <w:p w:rsidR="00663487" w:rsidRDefault="00663487">
            <w:r>
              <w:rPr>
                <w:rFonts w:ascii="Verdana" w:hAnsi="Verdana" w:cs="Verdana"/>
                <w:sz w:val="20"/>
                <w:szCs w:val="20"/>
              </w:rPr>
              <w:t>DPD GHT</w:t>
            </w:r>
          </w:p>
          <w:p w:rsidR="008C38CD" w:rsidRDefault="008C38CD">
            <w:pPr>
              <w:rPr>
                <w:rFonts w:ascii="Verdana" w:hAnsi="Verdana" w:cs="Verdana"/>
                <w:b/>
                <w:bCs/>
                <w:sz w:val="20"/>
                <w:szCs w:val="20"/>
              </w:rPr>
            </w:pPr>
          </w:p>
          <w:p w:rsidR="008C38CD" w:rsidRDefault="008C38CD">
            <w:pPr>
              <w:rPr>
                <w:rFonts w:ascii="Verdana" w:hAnsi="Verdana" w:cs="Verdana"/>
                <w:b/>
                <w:bCs/>
                <w:sz w:val="20"/>
                <w:szCs w:val="20"/>
              </w:rPr>
            </w:pPr>
          </w:p>
          <w:p w:rsidR="008C38CD" w:rsidRDefault="000C330A">
            <w:pPr>
              <w:rPr>
                <w:rFonts w:ascii="Verdana" w:hAnsi="Verdana" w:cs="Verdana"/>
                <w:bCs/>
                <w:sz w:val="20"/>
                <w:szCs w:val="20"/>
              </w:rPr>
            </w:pPr>
            <w:r>
              <w:rPr>
                <w:rFonts w:ascii="Verdana" w:hAnsi="Verdana" w:cs="Verdana"/>
                <w:bCs/>
                <w:sz w:val="20"/>
                <w:szCs w:val="20"/>
              </w:rPr>
              <w:t xml:space="preserve">Le : </w:t>
            </w:r>
          </w:p>
        </w:tc>
        <w:tc>
          <w:tcPr>
            <w:tcW w:w="2890" w:type="dxa"/>
            <w:tcBorders>
              <w:left w:val="single" w:sz="4" w:space="0" w:color="0066B3"/>
              <w:bottom w:val="single" w:sz="4" w:space="0" w:color="0066B3"/>
              <w:right w:val="single" w:sz="4" w:space="0" w:color="0066B3"/>
            </w:tcBorders>
            <w:shd w:val="clear" w:color="auto" w:fill="auto"/>
            <w:tcMar>
              <w:left w:w="103" w:type="dxa"/>
              <w:right w:w="108" w:type="dxa"/>
            </w:tcMar>
          </w:tcPr>
          <w:p w:rsidR="008C38CD" w:rsidRDefault="000C330A">
            <w:pPr>
              <w:rPr>
                <w:rFonts w:ascii="Verdana" w:hAnsi="Verdana" w:cs="Verdana"/>
                <w:b/>
                <w:bCs/>
                <w:sz w:val="20"/>
                <w:szCs w:val="20"/>
              </w:rPr>
            </w:pPr>
            <w:r>
              <w:rPr>
                <w:rFonts w:ascii="Verdana" w:hAnsi="Verdana" w:cs="Verdana"/>
                <w:b/>
                <w:bCs/>
                <w:sz w:val="20"/>
                <w:szCs w:val="20"/>
              </w:rPr>
              <w:t xml:space="preserve">Approuvé </w:t>
            </w:r>
            <w:r>
              <w:rPr>
                <w:rFonts w:ascii="Verdana" w:hAnsi="Verdana" w:cs="Verdana"/>
                <w:b/>
                <w:bCs/>
                <w:sz w:val="20"/>
                <w:szCs w:val="20"/>
              </w:rPr>
              <w:t>par :</w:t>
            </w:r>
          </w:p>
          <w:p w:rsidR="008C38CD" w:rsidRDefault="008C38CD">
            <w:pPr>
              <w:rPr>
                <w:rFonts w:ascii="Verdana" w:hAnsi="Verdana" w:cs="Verdana"/>
                <w:b/>
                <w:bCs/>
                <w:sz w:val="20"/>
                <w:szCs w:val="20"/>
              </w:rPr>
            </w:pPr>
          </w:p>
          <w:p w:rsidR="008C38CD" w:rsidRDefault="008C38CD">
            <w:pPr>
              <w:rPr>
                <w:rFonts w:ascii="Verdana" w:hAnsi="Verdana" w:cs="Verdana"/>
                <w:b/>
                <w:bCs/>
                <w:sz w:val="20"/>
                <w:szCs w:val="20"/>
              </w:rPr>
            </w:pPr>
          </w:p>
          <w:p w:rsidR="008C38CD" w:rsidRDefault="008C38CD">
            <w:pPr>
              <w:rPr>
                <w:rFonts w:ascii="Verdana" w:hAnsi="Verdana" w:cs="Verdana"/>
                <w:b/>
                <w:bCs/>
                <w:sz w:val="20"/>
                <w:szCs w:val="20"/>
              </w:rPr>
            </w:pPr>
          </w:p>
          <w:p w:rsidR="008C38CD" w:rsidRDefault="008C38CD">
            <w:pPr>
              <w:rPr>
                <w:rFonts w:ascii="Verdana" w:hAnsi="Verdana" w:cs="Verdana"/>
                <w:bCs/>
                <w:sz w:val="20"/>
                <w:szCs w:val="20"/>
              </w:rPr>
            </w:pPr>
          </w:p>
          <w:p w:rsidR="008C38CD" w:rsidRDefault="000C330A">
            <w:pPr>
              <w:rPr>
                <w:rFonts w:ascii="Verdana" w:hAnsi="Verdana" w:cs="Verdana"/>
                <w:bCs/>
                <w:sz w:val="20"/>
                <w:szCs w:val="20"/>
              </w:rPr>
            </w:pPr>
            <w:r>
              <w:rPr>
                <w:rFonts w:ascii="Verdana" w:hAnsi="Verdana" w:cs="Verdana"/>
                <w:bCs/>
                <w:sz w:val="20"/>
                <w:szCs w:val="20"/>
              </w:rPr>
              <w:t>Le :</w:t>
            </w:r>
          </w:p>
        </w:tc>
      </w:tr>
    </w:tbl>
    <w:p w:rsidR="008C38CD" w:rsidRDefault="008C38CD">
      <w:pPr>
        <w:pStyle w:val="Corpsdetexte"/>
      </w:pPr>
    </w:p>
    <w:p w:rsidR="008C38CD" w:rsidRDefault="000C330A">
      <w:pPr>
        <w:pStyle w:val="TitreTR"/>
      </w:pPr>
      <w:r w:rsidRPr="003F5C8B">
        <w:t>Sommaire</w:t>
      </w:r>
    </w:p>
    <w:p w:rsidR="003F5C8B" w:rsidRDefault="000C330A">
      <w:pPr>
        <w:pStyle w:val="TM1"/>
        <w:tabs>
          <w:tab w:val="left" w:pos="566"/>
        </w:tabs>
        <w:rPr>
          <w:rFonts w:asciiTheme="minorHAnsi" w:eastAsiaTheme="minorEastAsia" w:hAnsiTheme="minorHAnsi" w:cstheme="minorBidi"/>
          <w:noProof/>
          <w:kern w:val="0"/>
          <w:sz w:val="22"/>
          <w:szCs w:val="22"/>
          <w:lang w:eastAsia="fr-FR" w:bidi="ar-SA"/>
        </w:rPr>
      </w:pPr>
      <w:r>
        <w:fldChar w:fldCharType="begin"/>
      </w:r>
      <w:r>
        <w:rPr>
          <w:rStyle w:val="Sautdindex"/>
        </w:rPr>
        <w:instrText>TOC \f \o "1-4" \h</w:instrText>
      </w:r>
      <w:r>
        <w:rPr>
          <w:rStyle w:val="Sautdindex"/>
        </w:rPr>
        <w:fldChar w:fldCharType="separate"/>
      </w:r>
      <w:hyperlink w:anchor="_Toc523930100" w:history="1">
        <w:r w:rsidR="003F5C8B" w:rsidRPr="00CD31A5">
          <w:rPr>
            <w:rStyle w:val="Lienhypertexte"/>
            <w:noProof/>
          </w:rPr>
          <w:t>I.</w:t>
        </w:r>
        <w:r w:rsidR="003F5C8B">
          <w:rPr>
            <w:rFonts w:asciiTheme="minorHAnsi" w:eastAsiaTheme="minorEastAsia" w:hAnsiTheme="minorHAnsi" w:cstheme="minorBidi"/>
            <w:noProof/>
            <w:kern w:val="0"/>
            <w:sz w:val="22"/>
            <w:szCs w:val="22"/>
            <w:lang w:eastAsia="fr-FR" w:bidi="ar-SA"/>
          </w:rPr>
          <w:tab/>
        </w:r>
        <w:r w:rsidR="003F5C8B" w:rsidRPr="00CD31A5">
          <w:rPr>
            <w:rStyle w:val="Lienhypertexte"/>
            <w:noProof/>
          </w:rPr>
          <w:t>Introduction</w:t>
        </w:r>
        <w:r w:rsidR="003F5C8B">
          <w:rPr>
            <w:noProof/>
          </w:rPr>
          <w:tab/>
        </w:r>
        <w:r w:rsidR="003F5C8B">
          <w:rPr>
            <w:noProof/>
          </w:rPr>
          <w:fldChar w:fldCharType="begin"/>
        </w:r>
        <w:r w:rsidR="003F5C8B">
          <w:rPr>
            <w:noProof/>
          </w:rPr>
          <w:instrText xml:space="preserve"> PAGEREF _Toc523930100 \h </w:instrText>
        </w:r>
        <w:r w:rsidR="003F5C8B">
          <w:rPr>
            <w:noProof/>
          </w:rPr>
        </w:r>
        <w:r w:rsidR="003F5C8B">
          <w:rPr>
            <w:noProof/>
          </w:rPr>
          <w:fldChar w:fldCharType="separate"/>
        </w:r>
        <w:r w:rsidR="003F5C8B">
          <w:rPr>
            <w:noProof/>
          </w:rPr>
          <w:t>3</w:t>
        </w:r>
        <w:r w:rsidR="003F5C8B">
          <w:rPr>
            <w:noProof/>
          </w:rPr>
          <w:fldChar w:fldCharType="end"/>
        </w:r>
      </w:hyperlink>
    </w:p>
    <w:p w:rsidR="003F5C8B" w:rsidRDefault="003F5C8B">
      <w:pPr>
        <w:pStyle w:val="TM2"/>
        <w:tabs>
          <w:tab w:val="left" w:pos="880"/>
        </w:tabs>
        <w:rPr>
          <w:rFonts w:asciiTheme="minorHAnsi" w:eastAsiaTheme="minorEastAsia" w:hAnsiTheme="minorHAnsi" w:cstheme="minorBidi"/>
          <w:noProof/>
          <w:kern w:val="0"/>
          <w:sz w:val="22"/>
          <w:szCs w:val="22"/>
          <w:lang w:eastAsia="fr-FR" w:bidi="ar-SA"/>
        </w:rPr>
      </w:pPr>
      <w:hyperlink w:anchor="_Toc523930101" w:history="1">
        <w:r w:rsidRPr="00CD31A5">
          <w:rPr>
            <w:rStyle w:val="Lienhypertexte"/>
            <w:noProof/>
          </w:rPr>
          <w:t>1 )</w:t>
        </w:r>
        <w:r>
          <w:rPr>
            <w:rFonts w:asciiTheme="minorHAnsi" w:eastAsiaTheme="minorEastAsia" w:hAnsiTheme="minorHAnsi" w:cstheme="minorBidi"/>
            <w:noProof/>
            <w:kern w:val="0"/>
            <w:sz w:val="22"/>
            <w:szCs w:val="22"/>
            <w:lang w:eastAsia="fr-FR" w:bidi="ar-SA"/>
          </w:rPr>
          <w:tab/>
        </w:r>
        <w:r w:rsidRPr="00CD31A5">
          <w:rPr>
            <w:rStyle w:val="Lienhypertexte"/>
            <w:noProof/>
          </w:rPr>
          <w:t>Contexte : Qu’est  ce que le RGPD</w:t>
        </w:r>
        <w:r>
          <w:rPr>
            <w:noProof/>
          </w:rPr>
          <w:tab/>
        </w:r>
        <w:r>
          <w:rPr>
            <w:noProof/>
          </w:rPr>
          <w:fldChar w:fldCharType="begin"/>
        </w:r>
        <w:r>
          <w:rPr>
            <w:noProof/>
          </w:rPr>
          <w:instrText xml:space="preserve"> PAGEREF _Toc523930101 \h </w:instrText>
        </w:r>
        <w:r>
          <w:rPr>
            <w:noProof/>
          </w:rPr>
        </w:r>
        <w:r>
          <w:rPr>
            <w:noProof/>
          </w:rPr>
          <w:fldChar w:fldCharType="separate"/>
        </w:r>
        <w:r>
          <w:rPr>
            <w:noProof/>
          </w:rPr>
          <w:t>3</w:t>
        </w:r>
        <w:r>
          <w:rPr>
            <w:noProof/>
          </w:rPr>
          <w:fldChar w:fldCharType="end"/>
        </w:r>
      </w:hyperlink>
    </w:p>
    <w:p w:rsidR="003F5C8B" w:rsidRDefault="003F5C8B">
      <w:pPr>
        <w:pStyle w:val="TM2"/>
        <w:tabs>
          <w:tab w:val="left" w:pos="880"/>
        </w:tabs>
        <w:rPr>
          <w:rFonts w:asciiTheme="minorHAnsi" w:eastAsiaTheme="minorEastAsia" w:hAnsiTheme="minorHAnsi" w:cstheme="minorBidi"/>
          <w:noProof/>
          <w:kern w:val="0"/>
          <w:sz w:val="22"/>
          <w:szCs w:val="22"/>
          <w:lang w:eastAsia="fr-FR" w:bidi="ar-SA"/>
        </w:rPr>
      </w:pPr>
      <w:hyperlink w:anchor="_Toc523930102" w:history="1">
        <w:r w:rsidRPr="00CD31A5">
          <w:rPr>
            <w:rStyle w:val="Lienhypertexte"/>
            <w:noProof/>
          </w:rPr>
          <w:t>2 )</w:t>
        </w:r>
        <w:r>
          <w:rPr>
            <w:rFonts w:asciiTheme="minorHAnsi" w:eastAsiaTheme="minorEastAsia" w:hAnsiTheme="minorHAnsi" w:cstheme="minorBidi"/>
            <w:noProof/>
            <w:kern w:val="0"/>
            <w:sz w:val="22"/>
            <w:szCs w:val="22"/>
            <w:lang w:eastAsia="fr-FR" w:bidi="ar-SA"/>
          </w:rPr>
          <w:tab/>
        </w:r>
        <w:r w:rsidRPr="00CD31A5">
          <w:rPr>
            <w:rStyle w:val="Lienhypertexte"/>
            <w:noProof/>
          </w:rPr>
          <w:t>le DPO obligatoire ! Mais pour Qui ?</w:t>
        </w:r>
        <w:r>
          <w:rPr>
            <w:noProof/>
          </w:rPr>
          <w:tab/>
        </w:r>
        <w:r>
          <w:rPr>
            <w:noProof/>
          </w:rPr>
          <w:fldChar w:fldCharType="begin"/>
        </w:r>
        <w:r>
          <w:rPr>
            <w:noProof/>
          </w:rPr>
          <w:instrText xml:space="preserve"> PAGEREF _Toc523930102 \h </w:instrText>
        </w:r>
        <w:r>
          <w:rPr>
            <w:noProof/>
          </w:rPr>
        </w:r>
        <w:r>
          <w:rPr>
            <w:noProof/>
          </w:rPr>
          <w:fldChar w:fldCharType="separate"/>
        </w:r>
        <w:r>
          <w:rPr>
            <w:noProof/>
          </w:rPr>
          <w:t>3</w:t>
        </w:r>
        <w:r>
          <w:rPr>
            <w:noProof/>
          </w:rPr>
          <w:fldChar w:fldCharType="end"/>
        </w:r>
      </w:hyperlink>
    </w:p>
    <w:p w:rsidR="003F5C8B" w:rsidRDefault="003F5C8B">
      <w:pPr>
        <w:pStyle w:val="TM1"/>
        <w:tabs>
          <w:tab w:val="left" w:pos="566"/>
        </w:tabs>
        <w:rPr>
          <w:rFonts w:asciiTheme="minorHAnsi" w:eastAsiaTheme="minorEastAsia" w:hAnsiTheme="minorHAnsi" w:cstheme="minorBidi"/>
          <w:noProof/>
          <w:kern w:val="0"/>
          <w:sz w:val="22"/>
          <w:szCs w:val="22"/>
          <w:lang w:eastAsia="fr-FR" w:bidi="ar-SA"/>
        </w:rPr>
      </w:pPr>
      <w:hyperlink w:anchor="_Toc523930103" w:history="1">
        <w:r w:rsidRPr="00CD31A5">
          <w:rPr>
            <w:rStyle w:val="Lienhypertexte"/>
            <w:noProof/>
          </w:rPr>
          <w:t>II.</w:t>
        </w:r>
        <w:r>
          <w:rPr>
            <w:rFonts w:asciiTheme="minorHAnsi" w:eastAsiaTheme="minorEastAsia" w:hAnsiTheme="minorHAnsi" w:cstheme="minorBidi"/>
            <w:noProof/>
            <w:kern w:val="0"/>
            <w:sz w:val="22"/>
            <w:szCs w:val="22"/>
            <w:lang w:eastAsia="fr-FR" w:bidi="ar-SA"/>
          </w:rPr>
          <w:tab/>
        </w:r>
        <w:r w:rsidRPr="00CD31A5">
          <w:rPr>
            <w:rStyle w:val="Lienhypertexte"/>
            <w:noProof/>
          </w:rPr>
          <w:t>Les missions du DPD</w:t>
        </w:r>
        <w:r>
          <w:rPr>
            <w:noProof/>
          </w:rPr>
          <w:tab/>
        </w:r>
        <w:r>
          <w:rPr>
            <w:noProof/>
          </w:rPr>
          <w:fldChar w:fldCharType="begin"/>
        </w:r>
        <w:r>
          <w:rPr>
            <w:noProof/>
          </w:rPr>
          <w:instrText xml:space="preserve"> PAGEREF _Toc523930103 \h </w:instrText>
        </w:r>
        <w:r>
          <w:rPr>
            <w:noProof/>
          </w:rPr>
        </w:r>
        <w:r>
          <w:rPr>
            <w:noProof/>
          </w:rPr>
          <w:fldChar w:fldCharType="separate"/>
        </w:r>
        <w:r>
          <w:rPr>
            <w:noProof/>
          </w:rPr>
          <w:t>5</w:t>
        </w:r>
        <w:r>
          <w:rPr>
            <w:noProof/>
          </w:rPr>
          <w:fldChar w:fldCharType="end"/>
        </w:r>
      </w:hyperlink>
    </w:p>
    <w:p w:rsidR="003F5C8B" w:rsidRDefault="003F5C8B">
      <w:pPr>
        <w:pStyle w:val="TM1"/>
        <w:tabs>
          <w:tab w:val="left" w:pos="566"/>
        </w:tabs>
        <w:rPr>
          <w:rFonts w:asciiTheme="minorHAnsi" w:eastAsiaTheme="minorEastAsia" w:hAnsiTheme="minorHAnsi" w:cstheme="minorBidi"/>
          <w:noProof/>
          <w:kern w:val="0"/>
          <w:sz w:val="22"/>
          <w:szCs w:val="22"/>
          <w:lang w:eastAsia="fr-FR" w:bidi="ar-SA"/>
        </w:rPr>
      </w:pPr>
      <w:hyperlink w:anchor="_Toc523930104" w:history="1">
        <w:r w:rsidRPr="00CD31A5">
          <w:rPr>
            <w:rStyle w:val="Lienhypertexte"/>
            <w:noProof/>
          </w:rPr>
          <w:t>III.</w:t>
        </w:r>
        <w:r>
          <w:rPr>
            <w:rFonts w:asciiTheme="minorHAnsi" w:eastAsiaTheme="minorEastAsia" w:hAnsiTheme="minorHAnsi" w:cstheme="minorBidi"/>
            <w:noProof/>
            <w:kern w:val="0"/>
            <w:sz w:val="22"/>
            <w:szCs w:val="22"/>
            <w:lang w:eastAsia="fr-FR" w:bidi="ar-SA"/>
          </w:rPr>
          <w:tab/>
        </w:r>
        <w:r w:rsidRPr="00CD31A5">
          <w:rPr>
            <w:rStyle w:val="Lienhypertexte"/>
            <w:noProof/>
          </w:rPr>
          <w:t>Les compétences requises</w:t>
        </w:r>
        <w:r>
          <w:rPr>
            <w:noProof/>
          </w:rPr>
          <w:tab/>
        </w:r>
        <w:r>
          <w:rPr>
            <w:noProof/>
          </w:rPr>
          <w:fldChar w:fldCharType="begin"/>
        </w:r>
        <w:r>
          <w:rPr>
            <w:noProof/>
          </w:rPr>
          <w:instrText xml:space="preserve"> PAGEREF _Toc523930104 \h </w:instrText>
        </w:r>
        <w:r>
          <w:rPr>
            <w:noProof/>
          </w:rPr>
        </w:r>
        <w:r>
          <w:rPr>
            <w:noProof/>
          </w:rPr>
          <w:fldChar w:fldCharType="separate"/>
        </w:r>
        <w:r>
          <w:rPr>
            <w:noProof/>
          </w:rPr>
          <w:t>5</w:t>
        </w:r>
        <w:r>
          <w:rPr>
            <w:noProof/>
          </w:rPr>
          <w:fldChar w:fldCharType="end"/>
        </w:r>
      </w:hyperlink>
    </w:p>
    <w:p w:rsidR="003F5C8B" w:rsidRDefault="003F5C8B">
      <w:pPr>
        <w:pStyle w:val="TM1"/>
        <w:tabs>
          <w:tab w:val="left" w:pos="566"/>
        </w:tabs>
        <w:rPr>
          <w:rFonts w:asciiTheme="minorHAnsi" w:eastAsiaTheme="minorEastAsia" w:hAnsiTheme="minorHAnsi" w:cstheme="minorBidi"/>
          <w:noProof/>
          <w:kern w:val="0"/>
          <w:sz w:val="22"/>
          <w:szCs w:val="22"/>
          <w:lang w:eastAsia="fr-FR" w:bidi="ar-SA"/>
        </w:rPr>
      </w:pPr>
      <w:hyperlink w:anchor="_Toc523930105" w:history="1">
        <w:r w:rsidRPr="00CD31A5">
          <w:rPr>
            <w:rStyle w:val="Lienhypertexte"/>
            <w:noProof/>
          </w:rPr>
          <w:t>IV.</w:t>
        </w:r>
        <w:r>
          <w:rPr>
            <w:rFonts w:asciiTheme="minorHAnsi" w:eastAsiaTheme="minorEastAsia" w:hAnsiTheme="minorHAnsi" w:cstheme="minorBidi"/>
            <w:noProof/>
            <w:kern w:val="0"/>
            <w:sz w:val="22"/>
            <w:szCs w:val="22"/>
            <w:lang w:eastAsia="fr-FR" w:bidi="ar-SA"/>
          </w:rPr>
          <w:tab/>
        </w:r>
        <w:r w:rsidRPr="00CD31A5">
          <w:rPr>
            <w:rStyle w:val="Lienhypertexte"/>
            <w:noProof/>
          </w:rPr>
          <w:t>Les connaissance nécessaires au DPD</w:t>
        </w:r>
        <w:r>
          <w:rPr>
            <w:noProof/>
          </w:rPr>
          <w:tab/>
        </w:r>
        <w:r>
          <w:rPr>
            <w:noProof/>
          </w:rPr>
          <w:fldChar w:fldCharType="begin"/>
        </w:r>
        <w:r>
          <w:rPr>
            <w:noProof/>
          </w:rPr>
          <w:instrText xml:space="preserve"> PAGEREF _Toc523930105 \h </w:instrText>
        </w:r>
        <w:r>
          <w:rPr>
            <w:noProof/>
          </w:rPr>
        </w:r>
        <w:r>
          <w:rPr>
            <w:noProof/>
          </w:rPr>
          <w:fldChar w:fldCharType="separate"/>
        </w:r>
        <w:r>
          <w:rPr>
            <w:noProof/>
          </w:rPr>
          <w:t>6</w:t>
        </w:r>
        <w:r>
          <w:rPr>
            <w:noProof/>
          </w:rPr>
          <w:fldChar w:fldCharType="end"/>
        </w:r>
      </w:hyperlink>
    </w:p>
    <w:p w:rsidR="003F5C8B" w:rsidRDefault="003F5C8B">
      <w:pPr>
        <w:pStyle w:val="TM1"/>
        <w:tabs>
          <w:tab w:val="left" w:pos="566"/>
        </w:tabs>
        <w:rPr>
          <w:rFonts w:asciiTheme="minorHAnsi" w:eastAsiaTheme="minorEastAsia" w:hAnsiTheme="minorHAnsi" w:cstheme="minorBidi"/>
          <w:noProof/>
          <w:kern w:val="0"/>
          <w:sz w:val="22"/>
          <w:szCs w:val="22"/>
          <w:lang w:eastAsia="fr-FR" w:bidi="ar-SA"/>
        </w:rPr>
      </w:pPr>
      <w:hyperlink w:anchor="_Toc523930106" w:history="1">
        <w:r w:rsidRPr="00CD31A5">
          <w:rPr>
            <w:rStyle w:val="Lienhypertexte"/>
            <w:noProof/>
          </w:rPr>
          <w:t>V.</w:t>
        </w:r>
        <w:r>
          <w:rPr>
            <w:rFonts w:asciiTheme="minorHAnsi" w:eastAsiaTheme="minorEastAsia" w:hAnsiTheme="minorHAnsi" w:cstheme="minorBidi"/>
            <w:noProof/>
            <w:kern w:val="0"/>
            <w:sz w:val="22"/>
            <w:szCs w:val="22"/>
            <w:lang w:eastAsia="fr-FR" w:bidi="ar-SA"/>
          </w:rPr>
          <w:tab/>
        </w:r>
        <w:r w:rsidRPr="00CD31A5">
          <w:rPr>
            <w:rStyle w:val="Lienhypertexte"/>
            <w:noProof/>
          </w:rPr>
          <w:t>Ses responsabilités</w:t>
        </w:r>
        <w:r>
          <w:rPr>
            <w:noProof/>
          </w:rPr>
          <w:tab/>
        </w:r>
        <w:r>
          <w:rPr>
            <w:noProof/>
          </w:rPr>
          <w:fldChar w:fldCharType="begin"/>
        </w:r>
        <w:r>
          <w:rPr>
            <w:noProof/>
          </w:rPr>
          <w:instrText xml:space="preserve"> PAGEREF _Toc523930106 \h </w:instrText>
        </w:r>
        <w:r>
          <w:rPr>
            <w:noProof/>
          </w:rPr>
        </w:r>
        <w:r>
          <w:rPr>
            <w:noProof/>
          </w:rPr>
          <w:fldChar w:fldCharType="separate"/>
        </w:r>
        <w:r>
          <w:rPr>
            <w:noProof/>
          </w:rPr>
          <w:t>7</w:t>
        </w:r>
        <w:r>
          <w:rPr>
            <w:noProof/>
          </w:rPr>
          <w:fldChar w:fldCharType="end"/>
        </w:r>
      </w:hyperlink>
    </w:p>
    <w:p w:rsidR="003F5C8B" w:rsidRDefault="003F5C8B">
      <w:pPr>
        <w:pStyle w:val="TM1"/>
        <w:tabs>
          <w:tab w:val="left" w:pos="566"/>
        </w:tabs>
        <w:rPr>
          <w:rFonts w:asciiTheme="minorHAnsi" w:eastAsiaTheme="minorEastAsia" w:hAnsiTheme="minorHAnsi" w:cstheme="minorBidi"/>
          <w:noProof/>
          <w:kern w:val="0"/>
          <w:sz w:val="22"/>
          <w:szCs w:val="22"/>
          <w:lang w:eastAsia="fr-FR" w:bidi="ar-SA"/>
        </w:rPr>
      </w:pPr>
      <w:hyperlink w:anchor="_Toc523930107" w:history="1">
        <w:r w:rsidRPr="00CD31A5">
          <w:rPr>
            <w:rStyle w:val="Lienhypertexte"/>
            <w:noProof/>
          </w:rPr>
          <w:t>VI.</w:t>
        </w:r>
        <w:r>
          <w:rPr>
            <w:rFonts w:asciiTheme="minorHAnsi" w:eastAsiaTheme="minorEastAsia" w:hAnsiTheme="minorHAnsi" w:cstheme="minorBidi"/>
            <w:noProof/>
            <w:kern w:val="0"/>
            <w:sz w:val="22"/>
            <w:szCs w:val="22"/>
            <w:lang w:eastAsia="fr-FR" w:bidi="ar-SA"/>
          </w:rPr>
          <w:tab/>
        </w:r>
        <w:r w:rsidRPr="00CD31A5">
          <w:rPr>
            <w:rStyle w:val="Lienhypertexte"/>
            <w:noProof/>
          </w:rPr>
          <w:t>Quelle protection pour le délégué à la protection des données ?</w:t>
        </w:r>
        <w:r>
          <w:rPr>
            <w:noProof/>
          </w:rPr>
          <w:tab/>
        </w:r>
        <w:r>
          <w:rPr>
            <w:noProof/>
          </w:rPr>
          <w:fldChar w:fldCharType="begin"/>
        </w:r>
        <w:r>
          <w:rPr>
            <w:noProof/>
          </w:rPr>
          <w:instrText xml:space="preserve"> PAGEREF _Toc523930107 \h </w:instrText>
        </w:r>
        <w:r>
          <w:rPr>
            <w:noProof/>
          </w:rPr>
        </w:r>
        <w:r>
          <w:rPr>
            <w:noProof/>
          </w:rPr>
          <w:fldChar w:fldCharType="separate"/>
        </w:r>
        <w:r>
          <w:rPr>
            <w:noProof/>
          </w:rPr>
          <w:t>8</w:t>
        </w:r>
        <w:r>
          <w:rPr>
            <w:noProof/>
          </w:rPr>
          <w:fldChar w:fldCharType="end"/>
        </w:r>
      </w:hyperlink>
    </w:p>
    <w:p w:rsidR="008C38CD" w:rsidRDefault="000C330A">
      <w:pPr>
        <w:pStyle w:val="Corpsdetexte"/>
      </w:pPr>
      <w:r>
        <w:fldChar w:fldCharType="end"/>
      </w:r>
    </w:p>
    <w:p w:rsidR="008C38CD" w:rsidRDefault="008C38CD">
      <w:pPr>
        <w:pStyle w:val="Corpsdetexte"/>
      </w:pPr>
    </w:p>
    <w:p w:rsidR="008C38CD" w:rsidRDefault="008C38CD">
      <w:pPr>
        <w:pStyle w:val="Corpsdetexte"/>
      </w:pPr>
    </w:p>
    <w:p w:rsidR="008C38CD" w:rsidRDefault="008C38CD">
      <w:pPr>
        <w:pStyle w:val="Corpsdetexte"/>
      </w:pPr>
    </w:p>
    <w:p w:rsidR="008C38CD" w:rsidRDefault="008C38CD">
      <w:pPr>
        <w:pStyle w:val="Corpsdetexte"/>
      </w:pPr>
    </w:p>
    <w:p w:rsidR="008C38CD" w:rsidRDefault="008C38CD">
      <w:pPr>
        <w:pStyle w:val="Corpsdetexte"/>
      </w:pPr>
    </w:p>
    <w:p w:rsidR="008C38CD" w:rsidRDefault="000C330A">
      <w:pPr>
        <w:pStyle w:val="Titre1"/>
        <w:numPr>
          <w:ilvl w:val="0"/>
          <w:numId w:val="2"/>
        </w:numPr>
        <w:jc w:val="both"/>
      </w:pPr>
      <w:bookmarkStart w:id="3" w:name="_Toc446078666"/>
      <w:bookmarkStart w:id="4" w:name="_Toc523930100"/>
      <w:r>
        <w:lastRenderedPageBreak/>
        <w:t>Introduction</w:t>
      </w:r>
      <w:bookmarkEnd w:id="3"/>
      <w:bookmarkEnd w:id="4"/>
    </w:p>
    <w:p w:rsidR="008C38CD" w:rsidRDefault="000C330A">
      <w:pPr>
        <w:pStyle w:val="Titre2"/>
      </w:pPr>
      <w:bookmarkStart w:id="5" w:name="_Toc523930101"/>
      <w:r w:rsidRPr="00B86DEB">
        <w:rPr>
          <w:lang w:val="fr-FR"/>
        </w:rPr>
        <w:t>Contexte</w:t>
      </w:r>
      <w:r>
        <w:t xml:space="preserve"> : </w:t>
      </w:r>
      <w:r w:rsidRPr="00B86DEB">
        <w:rPr>
          <w:lang w:val="fr-FR"/>
        </w:rPr>
        <w:t>Qu’</w:t>
      </w:r>
      <w:proofErr w:type="spellStart"/>
      <w:r w:rsidRPr="00B86DEB">
        <w:rPr>
          <w:lang w:val="fr-FR"/>
        </w:rPr>
        <w:t>est</w:t>
      </w:r>
      <w:r>
        <w:t xml:space="preserve">  </w:t>
      </w:r>
      <w:r w:rsidRPr="00B86DEB">
        <w:rPr>
          <w:lang w:val="fr-FR"/>
        </w:rPr>
        <w:t>ce</w:t>
      </w:r>
      <w:proofErr w:type="spellEnd"/>
      <w:r>
        <w:t xml:space="preserve"> </w:t>
      </w:r>
      <w:r w:rsidRPr="00B86DEB">
        <w:rPr>
          <w:lang w:val="fr-FR"/>
        </w:rPr>
        <w:t>que</w:t>
      </w:r>
      <w:r>
        <w:t xml:space="preserve"> le RGPD</w:t>
      </w:r>
      <w:bookmarkEnd w:id="5"/>
    </w:p>
    <w:p w:rsidR="008C38CD" w:rsidRDefault="000C330A">
      <w:pPr>
        <w:pStyle w:val="Corpsdetexte"/>
      </w:pPr>
      <w:r w:rsidRPr="00B86DEB">
        <w:t>L’acronyme</w:t>
      </w:r>
      <w:r>
        <w:t xml:space="preserve"> RGPD </w:t>
      </w:r>
      <w:r>
        <w:t>signifie</w:t>
      </w:r>
      <w:r>
        <w:t xml:space="preserve"> « Règlement Général sur la Protection des Données » (en </w:t>
      </w:r>
      <w:r w:rsidRPr="00B86DEB">
        <w:t>anglais</w:t>
      </w:r>
      <w:r>
        <w:t xml:space="preserve"> « General Data Protection </w:t>
      </w:r>
      <w:proofErr w:type="spellStart"/>
      <w:r w:rsidRPr="00B86DEB">
        <w:t>Regulation</w:t>
      </w:r>
      <w:proofErr w:type="spellEnd"/>
      <w:r>
        <w:t xml:space="preserve"> » ou GDPR). Le RGPD </w:t>
      </w:r>
      <w:r>
        <w:t>encadre le traitement des données personnelles sur le territoire de l’Union européenne.</w:t>
      </w:r>
    </w:p>
    <w:p w:rsidR="008C38CD" w:rsidRDefault="000C330A">
      <w:pPr>
        <w:pStyle w:val="Corpsdetexte"/>
      </w:pPr>
      <w:r>
        <w:t>Le contexte juridique s’adapte pour suivre les évolutions des technologies et de nos sociétés (usages accrus du numérique, développement du commerce en ligne…).</w:t>
      </w:r>
    </w:p>
    <w:p w:rsidR="008C38CD" w:rsidRDefault="000C330A">
      <w:pPr>
        <w:pStyle w:val="Corpsdetexte"/>
      </w:pPr>
      <w:r>
        <w:t>Ce nouv</w:t>
      </w:r>
      <w:r>
        <w:t>eau règlement européen s’inscrit dans la continuité de la Loi française Informatique et Libertés de 1978 et renforce le contrôle par les citoyens de l’utilisation qui peut être faite des données les concernant.</w:t>
      </w:r>
    </w:p>
    <w:p w:rsidR="008C38CD" w:rsidRDefault="000C330A">
      <w:pPr>
        <w:pStyle w:val="Corpsdetexte"/>
      </w:pPr>
      <w:r>
        <w:t xml:space="preserve">Il harmonise les règles en Europe en offrant </w:t>
      </w:r>
      <w:r>
        <w:t>un cadre juridique unique aux professionnels. Il permet de développer leurs activités numériques au sein de l’Union Européenne en se fondant sur la confiance des utilisateurs.</w:t>
      </w:r>
    </w:p>
    <w:p w:rsidR="008C38CD" w:rsidRDefault="000C330A">
      <w:pPr>
        <w:pStyle w:val="Corpsdetexte"/>
      </w:pPr>
      <w:r>
        <w:t>Il n’existe pas d’exceptions à ces obligations pour les entreprises et organisat</w:t>
      </w:r>
      <w:r>
        <w:t>ions françaises. Toutefois, selon leur activité, elles seront plus ou moins concernées par cette législation. En effet, l’approche du RGPD est fondée sur la notion de gestion de risques, offrant ainsi des marges de manœuvre pour définir des solutions sur m</w:t>
      </w:r>
      <w:r>
        <w:t>esure.</w:t>
      </w:r>
    </w:p>
    <w:p w:rsidR="008C38CD" w:rsidRDefault="000C330A">
      <w:pPr>
        <w:pStyle w:val="Corpsdetexte"/>
      </w:pPr>
      <w:r>
        <w:t>Ces nouvelles obligations incitent notamment à plus de transparence dans les relations avec les interlocuteurs : clients, salariés, prospects, fournisseurs, etc.</w:t>
      </w:r>
    </w:p>
    <w:p w:rsidR="008C38CD" w:rsidRDefault="000C330A">
      <w:pPr>
        <w:pStyle w:val="Corpsdetexte"/>
      </w:pPr>
      <w:r>
        <w:t xml:space="preserve">Une meilleure connaissance de l’usage qui sera fait de leurs données et des conditions </w:t>
      </w:r>
      <w:r>
        <w:t>d’exercice de leurs droits renforcera la confiance et favorisera donc l’activité, y compris à l’export.</w:t>
      </w:r>
    </w:p>
    <w:p w:rsidR="008C38CD" w:rsidRDefault="000C330A">
      <w:pPr>
        <w:pStyle w:val="Titre2"/>
      </w:pPr>
      <w:bookmarkStart w:id="6" w:name="_Toc523930102"/>
      <w:proofErr w:type="gramStart"/>
      <w:r>
        <w:t>le</w:t>
      </w:r>
      <w:proofErr w:type="gramEnd"/>
      <w:r>
        <w:t xml:space="preserve"> DPO </w:t>
      </w:r>
      <w:r w:rsidRPr="00B92D4E">
        <w:rPr>
          <w:lang w:val="fr-FR"/>
        </w:rPr>
        <w:t>obligatoire</w:t>
      </w:r>
      <w:r>
        <w:t xml:space="preserve"> ! </w:t>
      </w:r>
      <w:r w:rsidRPr="00B92D4E">
        <w:rPr>
          <w:lang w:val="fr-FR"/>
        </w:rPr>
        <w:t>Mais</w:t>
      </w:r>
      <w:r>
        <w:t xml:space="preserve"> pour </w:t>
      </w:r>
      <w:proofErr w:type="gramStart"/>
      <w:r>
        <w:t>Qui ?</w:t>
      </w:r>
      <w:bookmarkEnd w:id="6"/>
      <w:proofErr w:type="gramEnd"/>
    </w:p>
    <w:p w:rsidR="008C38CD" w:rsidRDefault="000C330A">
      <w:pPr>
        <w:pStyle w:val="Corpsdetexte"/>
      </w:pPr>
      <w:r>
        <w:t>La désignation d’un délégué est obligatoire pour :</w:t>
      </w:r>
    </w:p>
    <w:p w:rsidR="008C38CD" w:rsidRDefault="008C38CD">
      <w:pPr>
        <w:pStyle w:val="Corpsdetexte"/>
      </w:pPr>
    </w:p>
    <w:p w:rsidR="008C38CD" w:rsidRDefault="000C330A">
      <w:pPr>
        <w:pStyle w:val="Corpsdetexte"/>
        <w:numPr>
          <w:ilvl w:val="0"/>
          <w:numId w:val="3"/>
        </w:numPr>
      </w:pPr>
      <w:r>
        <w:t>Les autorités ou les organismes publics,</w:t>
      </w:r>
    </w:p>
    <w:p w:rsidR="008C38CD" w:rsidRDefault="000C330A">
      <w:pPr>
        <w:pStyle w:val="Corpsdetexte"/>
        <w:numPr>
          <w:ilvl w:val="0"/>
          <w:numId w:val="3"/>
        </w:numPr>
      </w:pPr>
      <w:r>
        <w:rPr>
          <w:rFonts w:ascii="Trebuchet MS" w:hAnsi="Trebuchet MS"/>
        </w:rPr>
        <w:t>Les organismes dont le</w:t>
      </w:r>
      <w:r>
        <w:rPr>
          <w:rFonts w:ascii="Trebuchet MS" w:hAnsi="Trebuchet MS"/>
        </w:rPr>
        <w:t xml:space="preserve">s activités de base les amènent à réaliser un suivi régulier et systématique des personnes à </w:t>
      </w:r>
      <w:r>
        <w:t xml:space="preserve">grande échelle, </w:t>
      </w:r>
    </w:p>
    <w:p w:rsidR="008C38CD" w:rsidRDefault="000C330A">
      <w:pPr>
        <w:pStyle w:val="Corpsdetexte"/>
        <w:numPr>
          <w:ilvl w:val="0"/>
          <w:numId w:val="3"/>
        </w:numPr>
      </w:pPr>
      <w:r>
        <w:rPr>
          <w:rFonts w:ascii="Trebuchet MS" w:hAnsi="Trebuchet MS"/>
        </w:rPr>
        <w:lastRenderedPageBreak/>
        <w:t xml:space="preserve">Les organismes dont les activités de base les amènent à traiter à grande échelle des données dites « sensibles » ou </w:t>
      </w:r>
      <w:r>
        <w:t xml:space="preserve">relatives à des condamnations </w:t>
      </w:r>
      <w:r>
        <w:t>pénales et infractions.</w:t>
      </w:r>
    </w:p>
    <w:p w:rsidR="008C38CD" w:rsidRDefault="000C330A">
      <w:pPr>
        <w:pStyle w:val="Corpsdetexte"/>
      </w:pPr>
      <w:r>
        <w:rPr>
          <w:rFonts w:ascii="Trebuchet MS" w:hAnsi="Trebuchet MS"/>
        </w:rPr>
        <w:t xml:space="preserve">En dehors des cas de désignation obligatoire, la désignation d’un délégué à la protection des données est encouragée </w:t>
      </w:r>
      <w:r>
        <w:t>par les membres du G29. Elle permet en effet de confier à un expert l’identification et la coordination des actions</w:t>
      </w:r>
      <w:r>
        <w:t xml:space="preserve"> à mener en matière de protection des données personnelles.</w:t>
      </w:r>
    </w:p>
    <w:p w:rsidR="008C38CD" w:rsidRDefault="000C330A">
      <w:pPr>
        <w:pStyle w:val="Corpsdetexte"/>
      </w:pPr>
      <w:r>
        <w:rPr>
          <w:rFonts w:ascii="Trebuchet MS" w:hAnsi="Trebuchet MS"/>
        </w:rPr>
        <w:t xml:space="preserve">Les organismes peuvent désigner un délégué interne ou externe à leur structure. Le délégué à la protection des </w:t>
      </w:r>
      <w:r>
        <w:t>données peut par ailleurs être mutualisé c’est-à-dire désigné pour plusieurs organism</w:t>
      </w:r>
      <w:r>
        <w:t>es sous certaines conditions. Par exemple, lorsqu’un délégué est désigné pour un groupe d’entreprises, il doit être facilement joignable à partir de chaque lieu d’établissement. Il doit en effet être en mesure de communiquer efficacement avec les personnes</w:t>
      </w:r>
      <w:r>
        <w:t xml:space="preserve"> concernées et de coopérer avec l’autorité de contrôle.</w:t>
      </w:r>
    </w:p>
    <w:p w:rsidR="008C38CD" w:rsidRDefault="000C330A">
      <w:pPr>
        <w:ind w:left="60" w:firstLine="372"/>
        <w:jc w:val="both"/>
      </w:pPr>
      <w:r>
        <w:br w:type="page"/>
      </w:r>
    </w:p>
    <w:p w:rsidR="008C38CD" w:rsidRDefault="000C330A">
      <w:pPr>
        <w:pStyle w:val="Titre1"/>
        <w:numPr>
          <w:ilvl w:val="0"/>
          <w:numId w:val="2"/>
        </w:numPr>
        <w:jc w:val="both"/>
      </w:pPr>
      <w:bookmarkStart w:id="7" w:name="_Toc446078667"/>
      <w:bookmarkStart w:id="8" w:name="_Toc523930103"/>
      <w:r>
        <w:lastRenderedPageBreak/>
        <w:t>L</w:t>
      </w:r>
      <w:bookmarkEnd w:id="7"/>
      <w:r>
        <w:t>es missions du DPD</w:t>
      </w:r>
      <w:bookmarkEnd w:id="8"/>
    </w:p>
    <w:p w:rsidR="008C38CD" w:rsidRDefault="000C330A">
      <w:pPr>
        <w:pStyle w:val="Corpsdetexte"/>
      </w:pPr>
      <w:r>
        <w:t xml:space="preserve">Le délégué à la protection des données a été défini par le règlement général de protection des données comme le coordinateur au sein </w:t>
      </w:r>
      <w:r w:rsidR="00B92D4E">
        <w:t>d’une</w:t>
      </w:r>
      <w:r>
        <w:t xml:space="preserve"> entreprise qui doit assurer les missions s</w:t>
      </w:r>
      <w:r>
        <w:t>uivantes :</w:t>
      </w:r>
    </w:p>
    <w:p w:rsidR="008C38CD" w:rsidRDefault="008C38CD">
      <w:pPr>
        <w:pStyle w:val="Corpsdetexte"/>
      </w:pPr>
    </w:p>
    <w:p w:rsidR="008C38CD" w:rsidRDefault="000C330A">
      <w:pPr>
        <w:pStyle w:val="Corpsdetexte"/>
        <w:numPr>
          <w:ilvl w:val="0"/>
          <w:numId w:val="4"/>
        </w:numPr>
      </w:pPr>
      <w:r>
        <w:rPr>
          <w:b/>
          <w:bCs/>
        </w:rPr>
        <w:t>contrôler</w:t>
      </w:r>
      <w:r>
        <w:t xml:space="preserve"> le respect du règlement et du droit national en matière de protection des données ;</w:t>
      </w:r>
    </w:p>
    <w:p w:rsidR="008C38CD" w:rsidRDefault="000C330A">
      <w:pPr>
        <w:pStyle w:val="Corpsdetexte"/>
        <w:numPr>
          <w:ilvl w:val="0"/>
          <w:numId w:val="4"/>
        </w:numPr>
      </w:pPr>
      <w:r>
        <w:rPr>
          <w:b/>
          <w:bCs/>
        </w:rPr>
        <w:t>informer</w:t>
      </w:r>
      <w:r>
        <w:t xml:space="preserve"> et </w:t>
      </w:r>
      <w:r>
        <w:rPr>
          <w:b/>
          <w:bCs/>
        </w:rPr>
        <w:t>conseiller</w:t>
      </w:r>
      <w:r>
        <w:t xml:space="preserve"> le responsable de traitement ou le sous-traitant, ainsi que leurs employés ;</w:t>
      </w:r>
    </w:p>
    <w:p w:rsidR="008C38CD" w:rsidRDefault="000C330A">
      <w:pPr>
        <w:pStyle w:val="Corpsdetexte"/>
        <w:numPr>
          <w:ilvl w:val="0"/>
          <w:numId w:val="4"/>
        </w:numPr>
      </w:pPr>
      <w:r>
        <w:rPr>
          <w:b/>
          <w:bCs/>
        </w:rPr>
        <w:t>conseiller</w:t>
      </w:r>
      <w:r>
        <w:t xml:space="preserve"> l’organisme sur la réalisation d’une </w:t>
      </w:r>
      <w:r>
        <w:rPr>
          <w:b/>
          <w:bCs/>
        </w:rPr>
        <w:t>analyse d'impact</w:t>
      </w:r>
      <w:r>
        <w:t xml:space="preserve"> relative à la protection des données et d’en vérifier l’exécution ;</w:t>
      </w:r>
    </w:p>
    <w:p w:rsidR="008C38CD" w:rsidRDefault="000C330A">
      <w:pPr>
        <w:pStyle w:val="Corpsdetexte"/>
        <w:numPr>
          <w:ilvl w:val="0"/>
          <w:numId w:val="4"/>
        </w:numPr>
      </w:pPr>
      <w:r>
        <w:rPr>
          <w:b/>
          <w:bCs/>
        </w:rPr>
        <w:t>coopérer</w:t>
      </w:r>
      <w:r>
        <w:t xml:space="preserve"> avec l’autorité de contrôle et d’être le point de contact de celle-ci (voir question ci-après). En France il s’agit de la </w:t>
      </w:r>
      <w:r>
        <w:rPr>
          <w:b/>
          <w:bCs/>
        </w:rPr>
        <w:t>CNIL</w:t>
      </w:r>
    </w:p>
    <w:p w:rsidR="008C38CD" w:rsidRDefault="008C38CD">
      <w:pPr>
        <w:pStyle w:val="Corpsdetexte"/>
      </w:pPr>
    </w:p>
    <w:p w:rsidR="008C38CD" w:rsidRDefault="000C330A">
      <w:pPr>
        <w:pStyle w:val="Corpsdetexte"/>
      </w:pPr>
      <w:r>
        <w:t>Les missions du DPD couvrent l’</w:t>
      </w:r>
      <w:r>
        <w:rPr>
          <w:b/>
          <w:bCs/>
        </w:rPr>
        <w:t>ens</w:t>
      </w:r>
      <w:r>
        <w:rPr>
          <w:b/>
          <w:bCs/>
        </w:rPr>
        <w:t>emble des traitements</w:t>
      </w:r>
      <w:r>
        <w:t xml:space="preserve"> mis en œuvre par l’organisme qui l’a désigné.</w:t>
      </w:r>
    </w:p>
    <w:p w:rsidR="008C38CD" w:rsidRDefault="008C38CD">
      <w:pPr>
        <w:pStyle w:val="Corpsdetexte"/>
      </w:pPr>
    </w:p>
    <w:p w:rsidR="008C38CD" w:rsidRDefault="000C330A">
      <w:pPr>
        <w:pStyle w:val="Corpsdetexte"/>
      </w:pPr>
      <w:r>
        <w:t xml:space="preserve">Le délégué </w:t>
      </w:r>
      <w:r>
        <w:rPr>
          <w:b/>
          <w:bCs/>
        </w:rPr>
        <w:t>n’est pas personnellement responsable</w:t>
      </w:r>
      <w:r>
        <w:t xml:space="preserve"> en cas de non-conformité de son organisme avec le règlement.</w:t>
      </w:r>
    </w:p>
    <w:p w:rsidR="008C38CD" w:rsidRDefault="000C330A">
      <w:pPr>
        <w:pStyle w:val="Corpsdetexte"/>
      </w:pPr>
      <w:r>
        <w:rPr>
          <w:rFonts w:ascii="Trebuchet MS" w:hAnsi="Trebuchet MS"/>
        </w:rPr>
        <w:t>En tant que point de contact pour l’autorité de protection des données, le dé</w:t>
      </w:r>
      <w:r>
        <w:rPr>
          <w:rFonts w:ascii="Trebuchet MS" w:hAnsi="Trebuchet MS"/>
        </w:rPr>
        <w:t xml:space="preserve">légué doit faciliter l’accès par l’autorité </w:t>
      </w:r>
      <w:r>
        <w:t>aux documents et informations dans le cadre de l’exercice des missions et des pouvoirs de cette autorité (par exemple lors d’échanges avec l’autorité dans l’instruction d’une plainte, ou en cas besoin de précisio</w:t>
      </w:r>
      <w:r>
        <w:t>ns sur un projet en cours ou bien encore, dans le cadre d’un contrôle de l’autorité).</w:t>
      </w:r>
    </w:p>
    <w:p w:rsidR="008C38CD" w:rsidRDefault="000C330A">
      <w:pPr>
        <w:pStyle w:val="Corpsdetexte"/>
      </w:pPr>
      <w:r>
        <w:t xml:space="preserve">L’obligation de confidentialité ou de secret professionnel du délégué ne doit pas l’empêcher de demander conseil à l’autorité sur tout sujet, si nécessaire. </w:t>
      </w:r>
    </w:p>
    <w:p w:rsidR="008C38CD" w:rsidRDefault="008C38CD">
      <w:pPr>
        <w:jc w:val="both"/>
      </w:pPr>
    </w:p>
    <w:p w:rsidR="00B92D4E" w:rsidRDefault="00B92D4E">
      <w:pPr>
        <w:jc w:val="both"/>
      </w:pPr>
    </w:p>
    <w:p w:rsidR="00B92D4E" w:rsidRDefault="00B92D4E">
      <w:pPr>
        <w:jc w:val="both"/>
      </w:pPr>
    </w:p>
    <w:p w:rsidR="008C38CD" w:rsidRDefault="000C330A">
      <w:pPr>
        <w:pStyle w:val="Titre1"/>
        <w:numPr>
          <w:ilvl w:val="0"/>
          <w:numId w:val="2"/>
        </w:numPr>
        <w:jc w:val="both"/>
      </w:pPr>
      <w:bookmarkStart w:id="9" w:name="_Toc446078669"/>
      <w:bookmarkStart w:id="10" w:name="_Toc523930104"/>
      <w:r>
        <w:lastRenderedPageBreak/>
        <w:t>L</w:t>
      </w:r>
      <w:bookmarkEnd w:id="9"/>
      <w:r>
        <w:t>es compéte</w:t>
      </w:r>
      <w:r>
        <w:t>nces requises</w:t>
      </w:r>
      <w:bookmarkEnd w:id="10"/>
    </w:p>
    <w:p w:rsidR="008C38CD" w:rsidRDefault="000C330A">
      <w:pPr>
        <w:pStyle w:val="Corpsdetexte"/>
      </w:pPr>
      <w:r>
        <w:rPr>
          <w:rFonts w:ascii="Trebuchet MS" w:hAnsi="Trebuchet MS"/>
        </w:rPr>
        <w:t xml:space="preserve">Le délégué doit être désigné « sur la base de ses qualités professionnelles et, en particulier de ses connaissances spécialisées du droit et </w:t>
      </w:r>
      <w:r>
        <w:t>des pratiques en matière de protection des données, et de sa capacité à accomplir [ses] missions » (a</w:t>
      </w:r>
      <w:r>
        <w:t>rticle 37.5 du règlement européen).</w:t>
      </w:r>
    </w:p>
    <w:p w:rsidR="008C38CD" w:rsidRDefault="000C330A">
      <w:pPr>
        <w:pStyle w:val="Corpsdetexte"/>
      </w:pPr>
      <w:r>
        <w:t>La personne qui a vocation à devenir délégué à la protection doit pouvoir réunir les qualités et compétences suivantes :</w:t>
      </w:r>
    </w:p>
    <w:p w:rsidR="008C38CD" w:rsidRDefault="008C38CD">
      <w:pPr>
        <w:pStyle w:val="Corpsdetexte"/>
      </w:pPr>
    </w:p>
    <w:p w:rsidR="008C38CD" w:rsidRDefault="000C330A">
      <w:pPr>
        <w:pStyle w:val="Corpsdetexte"/>
        <w:numPr>
          <w:ilvl w:val="0"/>
          <w:numId w:val="5"/>
        </w:numPr>
      </w:pPr>
      <w:r>
        <w:rPr>
          <w:rFonts w:ascii="Trebuchet MS" w:hAnsi="Trebuchet MS"/>
        </w:rPr>
        <w:t>l’</w:t>
      </w:r>
      <w:r>
        <w:rPr>
          <w:rFonts w:ascii="Trebuchet MS" w:hAnsi="Trebuchet MS"/>
          <w:b/>
          <w:bCs/>
        </w:rPr>
        <w:t>aptitude à communiquer</w:t>
      </w:r>
      <w:r>
        <w:rPr>
          <w:rFonts w:ascii="Trebuchet MS" w:hAnsi="Trebuchet MS"/>
        </w:rPr>
        <w:t xml:space="preserve"> efficacement et à exercer ses fonctions et missions en toute indépendance</w:t>
      </w:r>
      <w:r>
        <w:rPr>
          <w:rFonts w:ascii="Trebuchet MS" w:hAnsi="Trebuchet MS"/>
        </w:rPr>
        <w:t xml:space="preserve">. Le délégué ne doit </w:t>
      </w:r>
      <w:r>
        <w:rPr>
          <w:rFonts w:ascii="Trebuchet MS" w:hAnsi="Trebuchet MS"/>
          <w:b/>
          <w:bCs/>
        </w:rPr>
        <w:t xml:space="preserve">pas avoir de </w:t>
      </w:r>
      <w:r>
        <w:rPr>
          <w:b/>
          <w:bCs/>
        </w:rPr>
        <w:t>conflit d’intérêts avec ses autres missions</w:t>
      </w:r>
      <w:r>
        <w:t xml:space="preserve">. Cela signifie qu’il ne peut occuper des fonctions, au sein de l’organisme, qui le conduise à déterminer les finalités et les moyens d’un traitement (éviter d’être « juge et partie ») </w:t>
      </w:r>
    </w:p>
    <w:p w:rsidR="008C38CD" w:rsidRDefault="000C330A">
      <w:pPr>
        <w:pStyle w:val="Corpsdetexte"/>
        <w:numPr>
          <w:ilvl w:val="0"/>
          <w:numId w:val="5"/>
        </w:numPr>
      </w:pPr>
      <w:r>
        <w:rPr>
          <w:rFonts w:ascii="Trebuchet MS" w:hAnsi="Trebuchet MS"/>
        </w:rPr>
        <w:t xml:space="preserve">une </w:t>
      </w:r>
      <w:r>
        <w:rPr>
          <w:rFonts w:ascii="Trebuchet MS" w:hAnsi="Trebuchet MS"/>
          <w:b/>
          <w:bCs/>
        </w:rPr>
        <w:t>expertise en matière de législations</w:t>
      </w:r>
      <w:r>
        <w:rPr>
          <w:rFonts w:ascii="Trebuchet MS" w:hAnsi="Trebuchet MS"/>
        </w:rPr>
        <w:t xml:space="preserve"> et </w:t>
      </w:r>
      <w:r>
        <w:rPr>
          <w:rFonts w:ascii="Trebuchet MS" w:hAnsi="Trebuchet MS"/>
          <w:b/>
          <w:bCs/>
        </w:rPr>
        <w:t>pratiques en matière de pr</w:t>
      </w:r>
      <w:r>
        <w:rPr>
          <w:rFonts w:ascii="Trebuchet MS" w:hAnsi="Trebuchet MS"/>
          <w:b/>
          <w:bCs/>
        </w:rPr>
        <w:t>otection des données</w:t>
      </w:r>
      <w:r>
        <w:rPr>
          <w:rFonts w:ascii="Trebuchet MS" w:hAnsi="Trebuchet MS"/>
        </w:rPr>
        <w:t xml:space="preserve">, acquise notamment grâce à une formation </w:t>
      </w:r>
      <w:r>
        <w:t>continue. Le niveau d’expertise doit être adapté à l’activité de l’organisme et à la sensibilité des traitements mis en œuvre.</w:t>
      </w:r>
    </w:p>
    <w:p w:rsidR="008C38CD" w:rsidRDefault="000C330A">
      <w:pPr>
        <w:pStyle w:val="Corpsdetexte"/>
        <w:numPr>
          <w:ilvl w:val="0"/>
          <w:numId w:val="5"/>
        </w:numPr>
      </w:pPr>
      <w:r>
        <w:rPr>
          <w:rFonts w:ascii="Trebuchet MS" w:hAnsi="Trebuchet MS"/>
        </w:rPr>
        <w:t xml:space="preserve">une bonne </w:t>
      </w:r>
      <w:r>
        <w:rPr>
          <w:rFonts w:ascii="Trebuchet MS" w:hAnsi="Trebuchet MS"/>
          <w:b/>
          <w:bCs/>
        </w:rPr>
        <w:t>connaissance du secteur d’activité et de l’organisation d</w:t>
      </w:r>
      <w:r>
        <w:rPr>
          <w:rFonts w:ascii="Trebuchet MS" w:hAnsi="Trebuchet MS"/>
          <w:b/>
          <w:bCs/>
        </w:rPr>
        <w:t>e l’organisme</w:t>
      </w:r>
      <w:r>
        <w:rPr>
          <w:rFonts w:ascii="Trebuchet MS" w:hAnsi="Trebuchet MS"/>
        </w:rPr>
        <w:t xml:space="preserve"> et en particulier des opérations de traitement, des </w:t>
      </w:r>
      <w:r>
        <w:t>systèmes d’information et des besoins de l’organisme en matière de protection et de sécurité des données.</w:t>
      </w:r>
    </w:p>
    <w:p w:rsidR="008C38CD" w:rsidRDefault="000C330A">
      <w:pPr>
        <w:pStyle w:val="Corpsdetexte"/>
        <w:numPr>
          <w:ilvl w:val="0"/>
          <w:numId w:val="5"/>
        </w:numPr>
      </w:pPr>
      <w:r>
        <w:rPr>
          <w:rFonts w:ascii="Trebuchet MS" w:hAnsi="Trebuchet MS"/>
        </w:rPr>
        <w:t xml:space="preserve">un </w:t>
      </w:r>
      <w:r>
        <w:rPr>
          <w:rFonts w:ascii="Trebuchet MS" w:hAnsi="Trebuchet MS"/>
          <w:b/>
          <w:bCs/>
        </w:rPr>
        <w:t>positionnement efficace</w:t>
      </w:r>
      <w:r>
        <w:rPr>
          <w:rFonts w:ascii="Trebuchet MS" w:hAnsi="Trebuchet MS"/>
        </w:rPr>
        <w:t xml:space="preserve"> en interne pour être en capacité de </w:t>
      </w:r>
      <w:r>
        <w:rPr>
          <w:rFonts w:ascii="Trebuchet MS" w:hAnsi="Trebuchet MS"/>
          <w:b/>
          <w:bCs/>
        </w:rPr>
        <w:t>faire directement rap</w:t>
      </w:r>
      <w:r>
        <w:rPr>
          <w:rFonts w:ascii="Trebuchet MS" w:hAnsi="Trebuchet MS"/>
          <w:b/>
          <w:bCs/>
        </w:rPr>
        <w:t>port au niveau le plus élevé</w:t>
      </w:r>
      <w:r>
        <w:rPr>
          <w:rFonts w:ascii="Trebuchet MS" w:hAnsi="Trebuchet MS"/>
        </w:rPr>
        <w:t xml:space="preserve"> de l’organisme et </w:t>
      </w:r>
      <w:r>
        <w:t>également d’</w:t>
      </w:r>
      <w:r>
        <w:rPr>
          <w:b/>
          <w:bCs/>
        </w:rPr>
        <w:t xml:space="preserve">animer un réseau </w:t>
      </w:r>
      <w:r>
        <w:t>de relais au sein des filiales d’un groupe par exemple et/ou une équipe d’experts en interne (expert informatique, juriste, expert en communication, traducteur, etc.).</w:t>
      </w:r>
    </w:p>
    <w:p w:rsidR="008C38CD" w:rsidRDefault="008C38CD">
      <w:pPr>
        <w:pStyle w:val="Corpsdetexte"/>
      </w:pPr>
    </w:p>
    <w:p w:rsidR="008C38CD" w:rsidRDefault="000C330A">
      <w:pPr>
        <w:pStyle w:val="Corpsdetexte"/>
      </w:pPr>
      <w:r>
        <w:rPr>
          <w:b/>
          <w:bCs/>
        </w:rPr>
        <w:t>La rigueur,</w:t>
      </w:r>
      <w:r>
        <w:rPr>
          <w:b/>
          <w:bCs/>
        </w:rPr>
        <w:t xml:space="preserve"> l’écoute et la communication</w:t>
      </w:r>
      <w:r>
        <w:t xml:space="preserve"> sont des valeurs qui peuvent faciliter les relations avec les agents et les usagers d’une structure. Il convient donc que le choix d’un candidat pour ce poste en tienne compte.</w:t>
      </w:r>
    </w:p>
    <w:p w:rsidR="008C38CD" w:rsidRDefault="008C38CD">
      <w:pPr>
        <w:pStyle w:val="Corpsdetexte"/>
      </w:pPr>
    </w:p>
    <w:p w:rsidR="00B92D4E" w:rsidRDefault="00B92D4E">
      <w:pPr>
        <w:pStyle w:val="Corpsdetexte"/>
      </w:pPr>
    </w:p>
    <w:p w:rsidR="008C38CD" w:rsidRDefault="00B92D4E">
      <w:pPr>
        <w:pStyle w:val="Titre1"/>
        <w:numPr>
          <w:ilvl w:val="0"/>
          <w:numId w:val="2"/>
        </w:numPr>
      </w:pPr>
      <w:bookmarkStart w:id="11" w:name="_Toc523930105"/>
      <w:r>
        <w:lastRenderedPageBreak/>
        <w:t>Les connaissances</w:t>
      </w:r>
      <w:r w:rsidR="000C330A">
        <w:t xml:space="preserve"> nécessaires au DPD</w:t>
      </w:r>
      <w:bookmarkEnd w:id="11"/>
    </w:p>
    <w:p w:rsidR="008C38CD" w:rsidRDefault="000C330A">
      <w:pPr>
        <w:pStyle w:val="Corpsdetexte"/>
      </w:pPr>
      <w:r>
        <w:t>Pour pouvoir</w:t>
      </w:r>
      <w:r>
        <w:t xml:space="preserve"> exercer ses missions de façon la plus opérationnelle possible le DPD va devoir acquérir les connaissances suivantes si il n’en maîtrise pas déjà les fondamentaux :</w:t>
      </w:r>
    </w:p>
    <w:p w:rsidR="008C38CD" w:rsidRDefault="008C38CD">
      <w:pPr>
        <w:pStyle w:val="Corpsdetexte"/>
      </w:pPr>
    </w:p>
    <w:p w:rsidR="008C38CD" w:rsidRDefault="000C330A">
      <w:pPr>
        <w:pStyle w:val="Corpsdetexte"/>
        <w:numPr>
          <w:ilvl w:val="0"/>
          <w:numId w:val="6"/>
        </w:numPr>
      </w:pPr>
      <w:r>
        <w:t xml:space="preserve">La gestion de risque : Il s’agit d’évaluer de façon pragmatique les risques encourus en </w:t>
      </w:r>
      <w:r>
        <w:t>cas de violation de données. Dans ce contexte une connaissance de l’ISO 27001 ou de la méthodologie EBIOS sera une aide indéniable au DPD pour la réalisation de ses missions.</w:t>
      </w:r>
    </w:p>
    <w:p w:rsidR="008C38CD" w:rsidRDefault="000C330A">
      <w:pPr>
        <w:pStyle w:val="Corpsdetexte"/>
        <w:numPr>
          <w:ilvl w:val="0"/>
          <w:numId w:val="6"/>
        </w:numPr>
      </w:pPr>
      <w:r>
        <w:t xml:space="preserve">L’amélioration continue (Roue de </w:t>
      </w:r>
      <w:proofErr w:type="spellStart"/>
      <w:r>
        <w:t>Daeming</w:t>
      </w:r>
      <w:proofErr w:type="spellEnd"/>
      <w:r>
        <w:t xml:space="preserve">) : le RGPD a été élaboré sur la base de </w:t>
      </w:r>
      <w:r>
        <w:t>ce principe il convient donc d’en connaître l’application pour que le DPD puisse s’organiser au mieux et conduire l’organisme progressivement vers une meilleure gestion et une sécurité accrus des données.</w:t>
      </w:r>
    </w:p>
    <w:p w:rsidR="008C38CD" w:rsidRDefault="000C330A">
      <w:pPr>
        <w:pStyle w:val="Corpsdetexte"/>
        <w:numPr>
          <w:ilvl w:val="0"/>
          <w:numId w:val="6"/>
        </w:numPr>
      </w:pPr>
      <w:r>
        <w:t>L’urbanisation d’un système d’information : pour co</w:t>
      </w:r>
      <w:r>
        <w:t xml:space="preserve">mprendre le fonctionnement et la mise en œuvre d’un traitement un minimum de connaissance sur ce domaine </w:t>
      </w:r>
      <w:proofErr w:type="gramStart"/>
      <w:r>
        <w:t>seront</w:t>
      </w:r>
      <w:proofErr w:type="gramEnd"/>
      <w:r>
        <w:t xml:space="preserve"> nécessaire à la bonne compréhension des traitements effectués.</w:t>
      </w:r>
    </w:p>
    <w:p w:rsidR="008C38CD" w:rsidRDefault="000C330A">
      <w:pPr>
        <w:pStyle w:val="Corpsdetexte"/>
        <w:numPr>
          <w:ilvl w:val="0"/>
          <w:numId w:val="6"/>
        </w:numPr>
      </w:pPr>
      <w:r>
        <w:t>Des connaissances juridiques dans le pays d’exécution du traitement et ou des per</w:t>
      </w:r>
      <w:r>
        <w:t xml:space="preserve">sonnes concernées par le traitement. Il s’agit avant </w:t>
      </w:r>
      <w:r w:rsidR="00B92D4E">
        <w:t>tout</w:t>
      </w:r>
      <w:bookmarkStart w:id="12" w:name="_GoBack"/>
      <w:bookmarkEnd w:id="12"/>
      <w:r>
        <w:t xml:space="preserve"> d’un texte juridique il est donc important de connaître la structure et l’applicabilité des différents outils qui vont découlé du RGPD.</w:t>
      </w:r>
    </w:p>
    <w:p w:rsidR="008C38CD" w:rsidRDefault="008C38CD">
      <w:pPr>
        <w:pStyle w:val="Corpsdetexte"/>
      </w:pPr>
    </w:p>
    <w:p w:rsidR="008C38CD" w:rsidRDefault="008C38CD">
      <w:pPr>
        <w:pStyle w:val="Corpsdetexte"/>
      </w:pPr>
    </w:p>
    <w:p w:rsidR="008C38CD" w:rsidRDefault="000C330A">
      <w:pPr>
        <w:pStyle w:val="Titre1"/>
        <w:numPr>
          <w:ilvl w:val="0"/>
          <w:numId w:val="2"/>
        </w:numPr>
      </w:pPr>
      <w:bookmarkStart w:id="13" w:name="_Toc446078670"/>
      <w:bookmarkStart w:id="14" w:name="_Toc523930106"/>
      <w:r>
        <w:t>S</w:t>
      </w:r>
      <w:bookmarkEnd w:id="13"/>
      <w:r>
        <w:t>es responsabilités</w:t>
      </w:r>
      <w:bookmarkEnd w:id="14"/>
    </w:p>
    <w:p w:rsidR="008C38CD" w:rsidRDefault="000C330A">
      <w:pPr>
        <w:pStyle w:val="Corpsdetexte"/>
      </w:pPr>
      <w:r>
        <w:t xml:space="preserve">Quelle est la responsabilité du délégué </w:t>
      </w:r>
      <w:r>
        <w:t>à la protection des données ?</w:t>
      </w:r>
    </w:p>
    <w:p w:rsidR="008C38CD" w:rsidRDefault="000C330A">
      <w:pPr>
        <w:pStyle w:val="Corpsdetexte"/>
      </w:pPr>
      <w:r>
        <w:t xml:space="preserve">La responsabilité du délégué est similaire à celle du CIL. Les lignes directrices du G29 précisent que </w:t>
      </w:r>
      <w:r>
        <w:rPr>
          <w:b/>
          <w:bCs/>
        </w:rPr>
        <w:t>le délégué n’est pas responsable en cas de de non-respect du règlement</w:t>
      </w:r>
      <w:r>
        <w:t xml:space="preserve">. Ce dernier établit clairement que c’est </w:t>
      </w:r>
      <w:r>
        <w:rPr>
          <w:b/>
          <w:bCs/>
        </w:rPr>
        <w:t>le responsa</w:t>
      </w:r>
      <w:r>
        <w:rPr>
          <w:b/>
          <w:bCs/>
        </w:rPr>
        <w:t>ble du traitement (RT) ou le sous-traitant (ST)</w:t>
      </w:r>
      <w:r>
        <w:t xml:space="preserve"> qui est tenu de s’assurer et d'être en mesure de démontrer que le traitement est effectué conformément à ses dispositions (article 24.1 du règlement). Le respect de la protection des données </w:t>
      </w:r>
      <w:r>
        <w:lastRenderedPageBreak/>
        <w:t>relève donc de la</w:t>
      </w:r>
      <w:r>
        <w:t xml:space="preserve"> responsabilité du RT ou du ST.</w:t>
      </w:r>
    </w:p>
    <w:p w:rsidR="008C38CD" w:rsidRDefault="000C330A">
      <w:pPr>
        <w:pStyle w:val="Corpsdetexte"/>
      </w:pPr>
      <w:r>
        <w:t xml:space="preserve">Il </w:t>
      </w:r>
      <w:r>
        <w:rPr>
          <w:b/>
          <w:bCs/>
        </w:rPr>
        <w:t>n’est pas possible de transférer au Délégué</w:t>
      </w:r>
      <w:r>
        <w:t>, par délégation de pouvoir, la responsabilité incombant au responsable de traitement ou les obligations propres du sous-traitant. En effet, cela reviendrait à conférer au Délégu</w:t>
      </w:r>
      <w:r>
        <w:t>é un pouvoir décisionnel sur la finalité et les moyens du traitement ce qui serait constitutif d’un conflit d’intérêts contraire à l’article 38.6 du règlement européen.</w:t>
      </w:r>
    </w:p>
    <w:p w:rsidR="008C38CD" w:rsidRDefault="000C330A">
      <w:pPr>
        <w:pStyle w:val="Corpsdetexte"/>
      </w:pPr>
      <w:r>
        <w:t>En France, il existe des situations où le délégué pourrait comme n’importe quel autre e</w:t>
      </w:r>
      <w:r>
        <w:t>mployé ou agent, voir sa responsabilité pénale engagée. Ainsi, la responsabilité pénale d’un délégué pourrait être retenue s’il enfreint intentionnellement les dispositions pénales de la loi Informatique et Libertés ou en tant que complice s’il aide le res</w:t>
      </w:r>
      <w:r>
        <w:t>ponsable du traitement ou le sous-traitant à enfreindre ces dispositions pénales.</w:t>
      </w:r>
    </w:p>
    <w:p w:rsidR="008C38CD" w:rsidRDefault="000C330A">
      <w:pPr>
        <w:pStyle w:val="Corpsdetexte"/>
      </w:pPr>
      <w:r>
        <w:rPr>
          <w:lang w:eastAsia="fr-FR"/>
        </w:rPr>
        <w:t xml:space="preserve">Le DPD </w:t>
      </w:r>
      <w:r>
        <w:rPr>
          <w:b/>
          <w:bCs/>
          <w:lang w:eastAsia="fr-FR"/>
        </w:rPr>
        <w:t>est soumis au secret professionnel ou à une obligation de confidentialité</w:t>
      </w:r>
      <w:r>
        <w:rPr>
          <w:lang w:eastAsia="fr-FR"/>
        </w:rPr>
        <w:t xml:space="preserve"> en ce qui concerne l’exercice de ses missions, conformément au droit de l’Union ou au droit d</w:t>
      </w:r>
      <w:r>
        <w:rPr>
          <w:lang w:eastAsia="fr-FR"/>
        </w:rPr>
        <w:t>es États membres,</w:t>
      </w:r>
    </w:p>
    <w:p w:rsidR="008C38CD" w:rsidRDefault="000C330A">
      <w:pPr>
        <w:pStyle w:val="Titre1"/>
        <w:numPr>
          <w:ilvl w:val="0"/>
          <w:numId w:val="2"/>
        </w:numPr>
      </w:pPr>
      <w:bookmarkStart w:id="15" w:name="_Toc523930107"/>
      <w:r>
        <w:t>Quelle protection pour le délégué à la protection des données ?</w:t>
      </w:r>
      <w:bookmarkEnd w:id="15"/>
    </w:p>
    <w:p w:rsidR="008C38CD" w:rsidRDefault="000C330A">
      <w:pPr>
        <w:pStyle w:val="Corpsdetexte"/>
      </w:pPr>
      <w:r>
        <w:rPr>
          <w:rFonts w:ascii="Trebuchet MS" w:hAnsi="Trebuchet MS"/>
        </w:rPr>
        <w:t xml:space="preserve">Le délégué doit agir </w:t>
      </w:r>
      <w:r>
        <w:rPr>
          <w:rFonts w:ascii="Trebuchet MS" w:hAnsi="Trebuchet MS"/>
          <w:b/>
          <w:bCs/>
        </w:rPr>
        <w:t>d’une manière indépendante</w:t>
      </w:r>
      <w:r>
        <w:rPr>
          <w:rFonts w:ascii="Trebuchet MS" w:hAnsi="Trebuchet MS"/>
        </w:rPr>
        <w:t xml:space="preserve"> et bénéficier d’une protection suffisante dans </w:t>
      </w:r>
      <w:r>
        <w:t xml:space="preserve">l’exercice de ses missions. Le règlement prévoit ainsi que le délégué </w:t>
      </w:r>
      <w:r>
        <w:rPr>
          <w:b/>
          <w:bCs/>
        </w:rPr>
        <w:t>ne peut ê</w:t>
      </w:r>
      <w:r>
        <w:rPr>
          <w:b/>
          <w:bCs/>
        </w:rPr>
        <w:t>tre relevé de ses fonctions ou pénalisé par le responsable du traitement</w:t>
      </w:r>
      <w:r>
        <w:t xml:space="preserve"> ou le sous-traitant pour l’exercice de ses missions.</w:t>
      </w:r>
    </w:p>
    <w:p w:rsidR="008C38CD" w:rsidRDefault="000C330A">
      <w:pPr>
        <w:pStyle w:val="Corpsdetexte"/>
      </w:pPr>
      <w:r>
        <w:rPr>
          <w:rFonts w:ascii="Trebuchet MS" w:hAnsi="Trebuchet MS"/>
        </w:rPr>
        <w:t xml:space="preserve">Les sanctions ne sont pas possibles si elles sont imposées en raison de l’exercice par le délégué de sa </w:t>
      </w:r>
      <w:r>
        <w:t>fonction. A titre d’exempl</w:t>
      </w:r>
      <w:r>
        <w:t>e, si un délégué estime qu’un traitement est susceptible d’engendrer un risque élevé et conseille au responsable de traitement de procéder à une analyse d’impact, et si le responsable de traitement n’est pas d’accord avec l’analyse du délégué, ce dernier n</w:t>
      </w:r>
      <w:r>
        <w:t>e peut être relevé de sa fonction pour avoir formulé ce conseil.</w:t>
      </w:r>
    </w:p>
    <w:p w:rsidR="008C38CD" w:rsidRDefault="000C330A">
      <w:pPr>
        <w:pStyle w:val="Corpsdetexte"/>
      </w:pPr>
      <w:r>
        <w:rPr>
          <w:rFonts w:ascii="Trebuchet MS" w:hAnsi="Trebuchet MS"/>
        </w:rPr>
        <w:t xml:space="preserve">Les sanctions peuvent prendre des formes diverses et peuvent être directes ou indirectes. Il peut s’agir, </w:t>
      </w:r>
      <w:r>
        <w:t>par exemple, d’absence de promotion ou de retard dans la promotion, de freins à l’ava</w:t>
      </w:r>
      <w:r>
        <w:t xml:space="preserve">ncement de carrière ou du refus de l’octroi d’avantages dont bénéficient d’autres employés. Il n’est pas nécessaire que ces sanctions soient effectivement mises en œuvre, une simple menace suffit pour autant qu’elle soit </w:t>
      </w:r>
      <w:r>
        <w:lastRenderedPageBreak/>
        <w:t>utilisée pour sanctionner le délégu</w:t>
      </w:r>
      <w:r>
        <w:t>é pour des motifs liés à ses activités en tant que délégué.</w:t>
      </w:r>
    </w:p>
    <w:p w:rsidR="008C38CD" w:rsidRDefault="000C330A">
      <w:pPr>
        <w:pStyle w:val="Corpsdetexte"/>
      </w:pPr>
      <w:r>
        <w:rPr>
          <w:rFonts w:ascii="Trebuchet MS" w:hAnsi="Trebuchet MS"/>
        </w:rPr>
        <w:t xml:space="preserve">A noter toutefois que </w:t>
      </w:r>
      <w:r>
        <w:rPr>
          <w:rFonts w:ascii="Trebuchet MS" w:hAnsi="Trebuchet MS"/>
          <w:b/>
          <w:bCs/>
        </w:rPr>
        <w:t>le délégué n’est pas un salarié protégé au sens du code du travail français</w:t>
      </w:r>
      <w:r>
        <w:rPr>
          <w:rFonts w:ascii="Trebuchet MS" w:hAnsi="Trebuchet MS"/>
        </w:rPr>
        <w:t xml:space="preserve">. Dès lors, </w:t>
      </w:r>
      <w:r>
        <w:t>il pourrait être licencié légitimement, comme tout autre employé, pour des motifs autre</w:t>
      </w:r>
      <w:r>
        <w:t xml:space="preserve">s que l’exercice de ses missions de délégué (par exemple, en cas de vol, de harcèlement physique, moral ou sexuel ou fautes graves similaires). </w:t>
      </w:r>
    </w:p>
    <w:p w:rsidR="008C38CD" w:rsidRDefault="008C38CD"/>
    <w:p w:rsidR="008C38CD" w:rsidRDefault="008C38CD">
      <w:pPr>
        <w:pStyle w:val="Corpsdetexte"/>
      </w:pPr>
    </w:p>
    <w:sectPr w:rsidR="008C38CD" w:rsidSect="002D6496">
      <w:headerReference w:type="default" r:id="rId9"/>
      <w:footerReference w:type="default" r:id="rId10"/>
      <w:headerReference w:type="first" r:id="rId11"/>
      <w:pgSz w:w="11906" w:h="16838"/>
      <w:pgMar w:top="2092" w:right="907" w:bottom="1471" w:left="907" w:header="907" w:footer="907" w:gutter="0"/>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0A" w:rsidRDefault="000C330A">
      <w:r>
        <w:separator/>
      </w:r>
    </w:p>
  </w:endnote>
  <w:endnote w:type="continuationSeparator" w:id="0">
    <w:p w:rsidR="000C330A" w:rsidRDefault="000C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mfortaa">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 w:name="Aerial">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CD" w:rsidRDefault="000C330A">
    <w:pPr>
      <w:pStyle w:val="Pieddepag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0A" w:rsidRDefault="000C330A">
      <w:r>
        <w:separator/>
      </w:r>
    </w:p>
  </w:footnote>
  <w:footnote w:type="continuationSeparator" w:id="0">
    <w:p w:rsidR="000C330A" w:rsidRDefault="000C3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CD" w:rsidRDefault="000C330A">
    <w:pPr>
      <w:pStyle w:val="En-tte"/>
      <w:rPr>
        <w:rFonts w:ascii="Aerial" w:hAnsi="Aerial"/>
        <w:color w:val="00599D"/>
      </w:rPr>
    </w:pPr>
    <w:r>
      <w:rPr>
        <w:rFonts w:ascii="Aerial" w:hAnsi="Aerial"/>
        <w:color w:val="00599D"/>
      </w:rPr>
      <w:fldChar w:fldCharType="begin"/>
    </w:r>
    <w:r>
      <w:rPr>
        <w:rFonts w:ascii="Aerial" w:hAnsi="Aerial"/>
      </w:rPr>
      <w:instrText>SUBJECT</w:instrText>
    </w:r>
    <w:r>
      <w:rPr>
        <w:rFonts w:ascii="Aerial" w:hAnsi="Aerial"/>
      </w:rPr>
      <w:fldChar w:fldCharType="separate"/>
    </w:r>
    <w:r>
      <w:rPr>
        <w:rFonts w:ascii="Aerial" w:hAnsi="Aerial"/>
      </w:rPr>
      <w:t xml:space="preserve">Les </w:t>
    </w:r>
    <w:r w:rsidRPr="003F5C8B">
      <w:rPr>
        <w:rFonts w:ascii="Aerial" w:hAnsi="Aerial"/>
      </w:rPr>
      <w:t>rôles</w:t>
    </w:r>
    <w:r>
      <w:rPr>
        <w:rFonts w:ascii="Aerial" w:hAnsi="Aerial"/>
      </w:rPr>
      <w:t xml:space="preserve"> </w:t>
    </w:r>
    <w:proofErr w:type="gramStart"/>
    <w:r w:rsidRPr="003F5C8B">
      <w:rPr>
        <w:rFonts w:ascii="Aerial" w:hAnsi="Aerial"/>
      </w:rPr>
      <w:t>définit</w:t>
    </w:r>
    <w:proofErr w:type="gramEnd"/>
    <w:r>
      <w:rPr>
        <w:rFonts w:ascii="Aerial" w:hAnsi="Aerial"/>
      </w:rPr>
      <w:t xml:space="preserve"> par le </w:t>
    </w:r>
    <w:r w:rsidR="003F5C8B">
      <w:rPr>
        <w:rFonts w:ascii="Aerial" w:hAnsi="Aerial"/>
      </w:rPr>
      <w:t>RGPD:</w:t>
    </w:r>
    <w:r>
      <w:rPr>
        <w:rFonts w:ascii="Aerial" w:hAnsi="Aerial"/>
      </w:rPr>
      <w:t xml:space="preserve"> </w:t>
    </w:r>
    <w:r>
      <w:rPr>
        <w:rFonts w:ascii="Aerial" w:hAnsi="Aerial"/>
      </w:rPr>
      <w:t>le DPD</w:t>
    </w:r>
    <w:r>
      <w:rPr>
        <w:rFonts w:ascii="Aerial" w:hAnsi="Aerial"/>
      </w:rPr>
      <w:fldChar w:fldCharType="end"/>
    </w:r>
  </w:p>
  <w:tbl>
    <w:tblPr>
      <w:tblW w:w="2127" w:type="dxa"/>
      <w:tblInd w:w="75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2127"/>
    </w:tblGrid>
    <w:tr w:rsidR="008C38CD">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8C38CD" w:rsidRDefault="000C330A">
          <w:pPr>
            <w:pStyle w:val="Contenudetableau"/>
            <w:rPr>
              <w:sz w:val="20"/>
              <w:szCs w:val="20"/>
            </w:rPr>
          </w:pPr>
          <w:r>
            <w:rPr>
              <w:sz w:val="20"/>
              <w:szCs w:val="20"/>
            </w:rPr>
            <w:t>Code :</w:t>
          </w:r>
        </w:p>
      </w:tc>
    </w:tr>
    <w:tr w:rsidR="008C38CD">
      <w:tc>
        <w:tcPr>
          <w:tcW w:w="2127" w:type="dxa"/>
          <w:tcBorders>
            <w:left w:val="single" w:sz="2" w:space="0" w:color="000000"/>
            <w:bottom w:val="single" w:sz="2" w:space="0" w:color="000000"/>
            <w:right w:val="single" w:sz="2" w:space="0" w:color="000000"/>
          </w:tcBorders>
          <w:shd w:val="clear" w:color="auto" w:fill="auto"/>
        </w:tcPr>
        <w:p w:rsidR="008C38CD" w:rsidRDefault="000C330A">
          <w:pPr>
            <w:pStyle w:val="Contenudetableau"/>
            <w:rPr>
              <w:sz w:val="20"/>
              <w:szCs w:val="20"/>
            </w:rPr>
          </w:pPr>
          <w:r>
            <w:rPr>
              <w:sz w:val="20"/>
              <w:szCs w:val="20"/>
            </w:rPr>
            <w:t>Version : 1,0</w:t>
          </w:r>
        </w:p>
      </w:tc>
    </w:tr>
    <w:tr w:rsidR="008C38CD">
      <w:tc>
        <w:tcPr>
          <w:tcW w:w="2127" w:type="dxa"/>
          <w:tcBorders>
            <w:left w:val="single" w:sz="2" w:space="0" w:color="000000"/>
            <w:bottom w:val="single" w:sz="2" w:space="0" w:color="000000"/>
            <w:right w:val="single" w:sz="2" w:space="0" w:color="000000"/>
          </w:tcBorders>
          <w:shd w:val="clear" w:color="auto" w:fill="auto"/>
        </w:tcPr>
        <w:p w:rsidR="008C38CD" w:rsidRDefault="000C330A">
          <w:pPr>
            <w:pStyle w:val="Contenudetableau"/>
            <w:rPr>
              <w:sz w:val="20"/>
              <w:szCs w:val="20"/>
            </w:rPr>
          </w:pPr>
          <w:r>
            <w:rPr>
              <w:sz w:val="20"/>
              <w:szCs w:val="20"/>
            </w:rPr>
            <w:t xml:space="preserve">Pages : </w:t>
          </w:r>
          <w:r>
            <w:rPr>
              <w:sz w:val="20"/>
              <w:szCs w:val="20"/>
            </w:rPr>
            <w:fldChar w:fldCharType="begin"/>
          </w:r>
          <w:r>
            <w:rPr>
              <w:sz w:val="20"/>
              <w:szCs w:val="20"/>
            </w:rPr>
            <w:instrText>PAGE</w:instrText>
          </w:r>
          <w:r>
            <w:rPr>
              <w:sz w:val="20"/>
              <w:szCs w:val="20"/>
            </w:rPr>
            <w:fldChar w:fldCharType="separate"/>
          </w:r>
          <w:r w:rsidR="00B92D4E">
            <w:rPr>
              <w:noProof/>
              <w:sz w:val="20"/>
              <w:szCs w:val="20"/>
            </w:rPr>
            <w:t>9</w:t>
          </w:r>
          <w:r>
            <w:rPr>
              <w:sz w:val="20"/>
              <w:szCs w:val="20"/>
            </w:rPr>
            <w:fldChar w:fldCharType="end"/>
          </w:r>
          <w:r>
            <w:rPr>
              <w:sz w:val="20"/>
              <w:szCs w:val="20"/>
            </w:rPr>
            <w:t>/</w:t>
          </w:r>
          <w:r>
            <w:rPr>
              <w:sz w:val="20"/>
              <w:szCs w:val="20"/>
            </w:rPr>
            <w:fldChar w:fldCharType="begin"/>
          </w:r>
          <w:r>
            <w:rPr>
              <w:sz w:val="20"/>
              <w:szCs w:val="20"/>
            </w:rPr>
            <w:instrText>NUMPAGES</w:instrText>
          </w:r>
          <w:r>
            <w:rPr>
              <w:sz w:val="20"/>
              <w:szCs w:val="20"/>
            </w:rPr>
            <w:fldChar w:fldCharType="separate"/>
          </w:r>
          <w:r w:rsidR="00B92D4E">
            <w:rPr>
              <w:noProof/>
              <w:sz w:val="20"/>
              <w:szCs w:val="20"/>
            </w:rPr>
            <w:t>9</w:t>
          </w:r>
          <w:r>
            <w:rPr>
              <w:sz w:val="20"/>
              <w:szCs w:val="20"/>
            </w:rPr>
            <w:fldChar w:fldCharType="end"/>
          </w:r>
        </w:p>
      </w:tc>
    </w:tr>
    <w:tr w:rsidR="008C38CD">
      <w:tc>
        <w:tcPr>
          <w:tcW w:w="2127" w:type="dxa"/>
          <w:tcBorders>
            <w:left w:val="single" w:sz="2" w:space="0" w:color="000000"/>
            <w:bottom w:val="single" w:sz="2" w:space="0" w:color="000000"/>
            <w:right w:val="single" w:sz="2" w:space="0" w:color="000000"/>
          </w:tcBorders>
          <w:shd w:val="clear" w:color="auto" w:fill="auto"/>
        </w:tcPr>
        <w:p w:rsidR="008C38CD" w:rsidRDefault="000C330A">
          <w:pPr>
            <w:pStyle w:val="Contenudetableau"/>
            <w:rPr>
              <w:sz w:val="20"/>
              <w:szCs w:val="20"/>
            </w:rPr>
          </w:pPr>
          <w:r>
            <w:rPr>
              <w:sz w:val="20"/>
              <w:szCs w:val="20"/>
            </w:rPr>
            <w:t>Validé le : 23/08/2018</w:t>
          </w:r>
        </w:p>
      </w:tc>
    </w:tr>
  </w:tbl>
  <w:p w:rsidR="008C38CD" w:rsidRDefault="000C330A">
    <w:pPr>
      <w:pStyle w:val="En-tte"/>
    </w:pPr>
    <w:r>
      <w:rPr>
        <w:noProof/>
        <w:lang w:eastAsia="fr-FR" w:bidi="ar-SA"/>
      </w:rPr>
      <mc:AlternateContent>
        <mc:Choice Requires="wps">
          <w:drawing>
            <wp:anchor distT="0" distB="0" distL="0" distR="0" simplePos="0" relativeHeight="12" behindDoc="0" locked="0" layoutInCell="1" allowOverlap="1" wp14:anchorId="689469DF" wp14:editId="20AE8919">
              <wp:simplePos x="0" y="0"/>
              <wp:positionH relativeFrom="column">
                <wp:posOffset>27305</wp:posOffset>
              </wp:positionH>
              <wp:positionV relativeFrom="paragraph">
                <wp:posOffset>79375</wp:posOffset>
              </wp:positionV>
              <wp:extent cx="6106160" cy="635"/>
              <wp:effectExtent l="0" t="0" r="0" b="0"/>
              <wp:wrapNone/>
              <wp:docPr id="5" name="Connecteur droit 5"/>
              <wp:cNvGraphicFramePr/>
              <a:graphic xmlns:a="http://schemas.openxmlformats.org/drawingml/2006/main">
                <a:graphicData uri="http://schemas.microsoft.com/office/word/2010/wordprocessingShape">
                  <wps:wsp>
                    <wps:cNvCnPr/>
                    <wps:spPr>
                      <a:xfrm>
                        <a:off x="0" y="0"/>
                        <a:ext cx="6105600" cy="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5pt,6.25pt" to="482.85pt,6.25pt" stroked="t" style="position:absolute">
              <v:stroke color="black" weight="18360" joinstyle="round" endcap="flat"/>
              <v:fill o:detectmouseclick="t" on="fals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CD" w:rsidRDefault="00E03ECD" w:rsidP="00E03ECD">
    <w:pPr>
      <w:jc w:val="center"/>
      <w:rPr>
        <w:rFonts w:ascii="Verdana" w:hAnsi="Verdana"/>
        <w:sz w:val="28"/>
        <w:szCs w:val="28"/>
      </w:rPr>
    </w:pPr>
  </w:p>
  <w:p w:rsidR="00E03ECD" w:rsidRDefault="00E03ECD" w:rsidP="00E03ECD">
    <w:pPr>
      <w:jc w:val="center"/>
      <w:rPr>
        <w:rFonts w:ascii="Verdana" w:hAnsi="Verdana"/>
        <w:sz w:val="28"/>
        <w:szCs w:val="28"/>
      </w:rPr>
    </w:pPr>
  </w:p>
  <w:p w:rsidR="008C38CD" w:rsidRPr="00E03ECD" w:rsidRDefault="00E03ECD" w:rsidP="00E03ECD">
    <w:pPr>
      <w:jc w:val="center"/>
      <w:rPr>
        <w:rFonts w:ascii="Verdana" w:hAnsi="Verdana"/>
        <w:sz w:val="28"/>
        <w:szCs w:val="28"/>
      </w:rPr>
    </w:pPr>
    <w:r>
      <w:rPr>
        <w:rFonts w:ascii="Verdana" w:hAnsi="Verdana"/>
        <w:sz w:val="28"/>
        <w:szCs w:val="28"/>
      </w:rPr>
      <w:t xml:space="preserve">GHT Loire: Le </w:t>
    </w:r>
    <w:r w:rsidRPr="00E03ECD">
      <w:rPr>
        <w:rFonts w:ascii="Verdana" w:hAnsi="Verdana"/>
        <w:sz w:val="28"/>
        <w:szCs w:val="28"/>
      </w:rPr>
      <w:t>Règlement</w:t>
    </w:r>
    <w:r>
      <w:rPr>
        <w:rFonts w:ascii="Verdana" w:hAnsi="Verdana"/>
        <w:sz w:val="28"/>
        <w:szCs w:val="28"/>
      </w:rPr>
      <w:t xml:space="preserve"> </w:t>
    </w:r>
    <w:r w:rsidRPr="00E03ECD">
      <w:rPr>
        <w:rFonts w:ascii="Verdana" w:hAnsi="Verdana"/>
        <w:sz w:val="28"/>
        <w:szCs w:val="28"/>
      </w:rPr>
      <w:t>Général</w:t>
    </w:r>
    <w:r>
      <w:rPr>
        <w:rFonts w:ascii="Verdana" w:hAnsi="Verdana"/>
        <w:sz w:val="28"/>
        <w:szCs w:val="28"/>
      </w:rPr>
      <w:t xml:space="preserve"> de Protection des </w:t>
    </w:r>
    <w:r w:rsidRPr="00E03ECD">
      <w:rPr>
        <w:rFonts w:ascii="Verdana" w:hAnsi="Verdana"/>
        <w:sz w:val="28"/>
        <w:szCs w:val="28"/>
      </w:rPr>
      <w:t>données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1487D"/>
    <w:multiLevelType w:val="multilevel"/>
    <w:tmpl w:val="31FCE204"/>
    <w:lvl w:ilvl="0">
      <w:start w:val="1"/>
      <w:numFmt w:val="upperRoman"/>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6247886"/>
    <w:multiLevelType w:val="multilevel"/>
    <w:tmpl w:val="F368907C"/>
    <w:lvl w:ilvl="0">
      <w:start w:val="1"/>
      <w:numFmt w:val="bullet"/>
      <w:lvlText w:val=""/>
      <w:lvlJc w:val="left"/>
      <w:pPr>
        <w:tabs>
          <w:tab w:val="num" w:pos="1087"/>
        </w:tabs>
        <w:ind w:left="1087" w:hanging="360"/>
      </w:pPr>
      <w:rPr>
        <w:rFonts w:ascii="Symbol" w:hAnsi="Symbol" w:cs="OpenSymbol" w:hint="default"/>
      </w:rPr>
    </w:lvl>
    <w:lvl w:ilvl="1">
      <w:start w:val="1"/>
      <w:numFmt w:val="bullet"/>
      <w:lvlText w:val="◦"/>
      <w:lvlJc w:val="left"/>
      <w:pPr>
        <w:tabs>
          <w:tab w:val="num" w:pos="1447"/>
        </w:tabs>
        <w:ind w:left="1447" w:hanging="360"/>
      </w:pPr>
      <w:rPr>
        <w:rFonts w:ascii="OpenSymbol" w:hAnsi="OpenSymbol" w:cs="OpenSymbol" w:hint="default"/>
      </w:rPr>
    </w:lvl>
    <w:lvl w:ilvl="2">
      <w:start w:val="1"/>
      <w:numFmt w:val="bullet"/>
      <w:lvlText w:val="▪"/>
      <w:lvlJc w:val="left"/>
      <w:pPr>
        <w:tabs>
          <w:tab w:val="num" w:pos="1807"/>
        </w:tabs>
        <w:ind w:left="1807" w:hanging="360"/>
      </w:pPr>
      <w:rPr>
        <w:rFonts w:ascii="OpenSymbol" w:hAnsi="OpenSymbol" w:cs="OpenSymbol" w:hint="default"/>
      </w:rPr>
    </w:lvl>
    <w:lvl w:ilvl="3">
      <w:start w:val="1"/>
      <w:numFmt w:val="bullet"/>
      <w:lvlText w:val=""/>
      <w:lvlJc w:val="left"/>
      <w:pPr>
        <w:tabs>
          <w:tab w:val="num" w:pos="2167"/>
        </w:tabs>
        <w:ind w:left="2167" w:hanging="360"/>
      </w:pPr>
      <w:rPr>
        <w:rFonts w:ascii="Symbol" w:hAnsi="Symbol" w:cs="OpenSymbol" w:hint="default"/>
      </w:rPr>
    </w:lvl>
    <w:lvl w:ilvl="4">
      <w:start w:val="1"/>
      <w:numFmt w:val="bullet"/>
      <w:lvlText w:val="◦"/>
      <w:lvlJc w:val="left"/>
      <w:pPr>
        <w:tabs>
          <w:tab w:val="num" w:pos="2527"/>
        </w:tabs>
        <w:ind w:left="2527" w:hanging="360"/>
      </w:pPr>
      <w:rPr>
        <w:rFonts w:ascii="OpenSymbol" w:hAnsi="OpenSymbol" w:cs="OpenSymbol" w:hint="default"/>
      </w:rPr>
    </w:lvl>
    <w:lvl w:ilvl="5">
      <w:start w:val="1"/>
      <w:numFmt w:val="bullet"/>
      <w:lvlText w:val="▪"/>
      <w:lvlJc w:val="left"/>
      <w:pPr>
        <w:tabs>
          <w:tab w:val="num" w:pos="2887"/>
        </w:tabs>
        <w:ind w:left="2887" w:hanging="360"/>
      </w:pPr>
      <w:rPr>
        <w:rFonts w:ascii="OpenSymbol" w:hAnsi="OpenSymbol" w:cs="OpenSymbol" w:hint="default"/>
      </w:rPr>
    </w:lvl>
    <w:lvl w:ilvl="6">
      <w:start w:val="1"/>
      <w:numFmt w:val="bullet"/>
      <w:lvlText w:val=""/>
      <w:lvlJc w:val="left"/>
      <w:pPr>
        <w:tabs>
          <w:tab w:val="num" w:pos="3247"/>
        </w:tabs>
        <w:ind w:left="3247" w:hanging="360"/>
      </w:pPr>
      <w:rPr>
        <w:rFonts w:ascii="Symbol" w:hAnsi="Symbol" w:cs="OpenSymbol" w:hint="default"/>
      </w:rPr>
    </w:lvl>
    <w:lvl w:ilvl="7">
      <w:start w:val="1"/>
      <w:numFmt w:val="bullet"/>
      <w:lvlText w:val="◦"/>
      <w:lvlJc w:val="left"/>
      <w:pPr>
        <w:tabs>
          <w:tab w:val="num" w:pos="3607"/>
        </w:tabs>
        <w:ind w:left="3607" w:hanging="360"/>
      </w:pPr>
      <w:rPr>
        <w:rFonts w:ascii="OpenSymbol" w:hAnsi="OpenSymbol" w:cs="OpenSymbol" w:hint="default"/>
      </w:rPr>
    </w:lvl>
    <w:lvl w:ilvl="8">
      <w:start w:val="1"/>
      <w:numFmt w:val="bullet"/>
      <w:lvlText w:val="▪"/>
      <w:lvlJc w:val="left"/>
      <w:pPr>
        <w:tabs>
          <w:tab w:val="num" w:pos="3967"/>
        </w:tabs>
        <w:ind w:left="3967" w:hanging="360"/>
      </w:pPr>
      <w:rPr>
        <w:rFonts w:ascii="OpenSymbol" w:hAnsi="OpenSymbol" w:cs="OpenSymbol" w:hint="default"/>
      </w:rPr>
    </w:lvl>
  </w:abstractNum>
  <w:abstractNum w:abstractNumId="2">
    <w:nsid w:val="3DB57B9E"/>
    <w:multiLevelType w:val="multilevel"/>
    <w:tmpl w:val="54B63C10"/>
    <w:lvl w:ilvl="0">
      <w:start w:val="1"/>
      <w:numFmt w:val="bullet"/>
      <w:lvlText w:val=""/>
      <w:lvlJc w:val="left"/>
      <w:pPr>
        <w:tabs>
          <w:tab w:val="num" w:pos="1284"/>
        </w:tabs>
        <w:ind w:left="1284" w:hanging="360"/>
      </w:pPr>
      <w:rPr>
        <w:rFonts w:ascii="Symbol" w:hAnsi="Symbol" w:cs="OpenSymbol" w:hint="default"/>
      </w:rPr>
    </w:lvl>
    <w:lvl w:ilvl="1">
      <w:start w:val="1"/>
      <w:numFmt w:val="bullet"/>
      <w:lvlText w:val="◦"/>
      <w:lvlJc w:val="left"/>
      <w:pPr>
        <w:tabs>
          <w:tab w:val="num" w:pos="1644"/>
        </w:tabs>
        <w:ind w:left="1644" w:hanging="360"/>
      </w:pPr>
      <w:rPr>
        <w:rFonts w:ascii="OpenSymbol" w:hAnsi="OpenSymbol" w:cs="OpenSymbol" w:hint="default"/>
      </w:rPr>
    </w:lvl>
    <w:lvl w:ilvl="2">
      <w:start w:val="1"/>
      <w:numFmt w:val="bullet"/>
      <w:lvlText w:val="▪"/>
      <w:lvlJc w:val="left"/>
      <w:pPr>
        <w:tabs>
          <w:tab w:val="num" w:pos="2004"/>
        </w:tabs>
        <w:ind w:left="2004" w:hanging="360"/>
      </w:pPr>
      <w:rPr>
        <w:rFonts w:ascii="OpenSymbol" w:hAnsi="OpenSymbol" w:cs="OpenSymbol" w:hint="default"/>
      </w:rPr>
    </w:lvl>
    <w:lvl w:ilvl="3">
      <w:start w:val="1"/>
      <w:numFmt w:val="bullet"/>
      <w:lvlText w:val=""/>
      <w:lvlJc w:val="left"/>
      <w:pPr>
        <w:tabs>
          <w:tab w:val="num" w:pos="2364"/>
        </w:tabs>
        <w:ind w:left="2364" w:hanging="360"/>
      </w:pPr>
      <w:rPr>
        <w:rFonts w:ascii="Symbol" w:hAnsi="Symbol" w:cs="OpenSymbol" w:hint="default"/>
      </w:rPr>
    </w:lvl>
    <w:lvl w:ilvl="4">
      <w:start w:val="1"/>
      <w:numFmt w:val="bullet"/>
      <w:lvlText w:val="◦"/>
      <w:lvlJc w:val="left"/>
      <w:pPr>
        <w:tabs>
          <w:tab w:val="num" w:pos="2724"/>
        </w:tabs>
        <w:ind w:left="2724" w:hanging="360"/>
      </w:pPr>
      <w:rPr>
        <w:rFonts w:ascii="OpenSymbol" w:hAnsi="OpenSymbol" w:cs="OpenSymbol" w:hint="default"/>
      </w:rPr>
    </w:lvl>
    <w:lvl w:ilvl="5">
      <w:start w:val="1"/>
      <w:numFmt w:val="bullet"/>
      <w:lvlText w:val="▪"/>
      <w:lvlJc w:val="left"/>
      <w:pPr>
        <w:tabs>
          <w:tab w:val="num" w:pos="3084"/>
        </w:tabs>
        <w:ind w:left="3084" w:hanging="360"/>
      </w:pPr>
      <w:rPr>
        <w:rFonts w:ascii="OpenSymbol" w:hAnsi="OpenSymbol" w:cs="OpenSymbol" w:hint="default"/>
      </w:rPr>
    </w:lvl>
    <w:lvl w:ilvl="6">
      <w:start w:val="1"/>
      <w:numFmt w:val="bullet"/>
      <w:lvlText w:val=""/>
      <w:lvlJc w:val="left"/>
      <w:pPr>
        <w:tabs>
          <w:tab w:val="num" w:pos="3444"/>
        </w:tabs>
        <w:ind w:left="3444" w:hanging="360"/>
      </w:pPr>
      <w:rPr>
        <w:rFonts w:ascii="Symbol" w:hAnsi="Symbol" w:cs="OpenSymbol" w:hint="default"/>
      </w:rPr>
    </w:lvl>
    <w:lvl w:ilvl="7">
      <w:start w:val="1"/>
      <w:numFmt w:val="bullet"/>
      <w:lvlText w:val="◦"/>
      <w:lvlJc w:val="left"/>
      <w:pPr>
        <w:tabs>
          <w:tab w:val="num" w:pos="3804"/>
        </w:tabs>
        <w:ind w:left="3804" w:hanging="360"/>
      </w:pPr>
      <w:rPr>
        <w:rFonts w:ascii="OpenSymbol" w:hAnsi="OpenSymbol" w:cs="OpenSymbol" w:hint="default"/>
      </w:rPr>
    </w:lvl>
    <w:lvl w:ilvl="8">
      <w:start w:val="1"/>
      <w:numFmt w:val="bullet"/>
      <w:lvlText w:val="▪"/>
      <w:lvlJc w:val="left"/>
      <w:pPr>
        <w:tabs>
          <w:tab w:val="num" w:pos="4164"/>
        </w:tabs>
        <w:ind w:left="4164" w:hanging="360"/>
      </w:pPr>
      <w:rPr>
        <w:rFonts w:ascii="OpenSymbol" w:hAnsi="OpenSymbol" w:cs="OpenSymbol" w:hint="default"/>
      </w:rPr>
    </w:lvl>
  </w:abstractNum>
  <w:abstractNum w:abstractNumId="3">
    <w:nsid w:val="413A01BC"/>
    <w:multiLevelType w:val="multilevel"/>
    <w:tmpl w:val="7C6CE0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7546F8B"/>
    <w:multiLevelType w:val="multilevel"/>
    <w:tmpl w:val="E8DC00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C4A52B2"/>
    <w:multiLevelType w:val="multilevel"/>
    <w:tmpl w:val="58426126"/>
    <w:lvl w:ilvl="0">
      <w:start w:val="1"/>
      <w:numFmt w:val="upperRoman"/>
      <w:pStyle w:val="Titre1"/>
      <w:lvlText w:val=" %1."/>
      <w:lvlJc w:val="left"/>
      <w:pPr>
        <w:tabs>
          <w:tab w:val="num" w:pos="432"/>
        </w:tabs>
        <w:ind w:left="432" w:hanging="432"/>
      </w:pPr>
    </w:lvl>
    <w:lvl w:ilvl="1">
      <w:start w:val="1"/>
      <w:numFmt w:val="decimal"/>
      <w:pStyle w:val="Titre2"/>
      <w:lvlText w:val="%2 )"/>
      <w:lvlJc w:val="left"/>
      <w:pPr>
        <w:tabs>
          <w:tab w:val="num" w:pos="576"/>
        </w:tabs>
        <w:ind w:left="576" w:hanging="576"/>
      </w:pPr>
    </w:lvl>
    <w:lvl w:ilvl="2">
      <w:start w:val="1"/>
      <w:numFmt w:val="lowerLetter"/>
      <w:pStyle w:val="Titre3"/>
      <w:lvlText w:val="%3  /"/>
      <w:lvlJc w:val="left"/>
      <w:pPr>
        <w:tabs>
          <w:tab w:val="num" w:pos="720"/>
        </w:tabs>
        <w:ind w:left="720" w:hanging="720"/>
      </w:pPr>
    </w:lvl>
    <w:lvl w:ilvl="3">
      <w:start w:val="1"/>
      <w:numFmt w:val="lowerRoman"/>
      <w:lvlText w:val="%4  -"/>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38CD"/>
    <w:rsid w:val="000C330A"/>
    <w:rsid w:val="002D6496"/>
    <w:rsid w:val="003F5C8B"/>
    <w:rsid w:val="00663487"/>
    <w:rsid w:val="00734B8E"/>
    <w:rsid w:val="008C38CD"/>
    <w:rsid w:val="00B86DEB"/>
    <w:rsid w:val="00B92D4E"/>
    <w:rsid w:val="00CB7B6B"/>
    <w:rsid w:val="00E03E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fr-FR"/>
    </w:rPr>
  </w:style>
  <w:style w:type="paragraph" w:styleId="Titre1">
    <w:name w:val="heading 1"/>
    <w:next w:val="Corpsdetexte"/>
    <w:qFormat/>
    <w:pPr>
      <w:widowControl w:val="0"/>
      <w:numPr>
        <w:numId w:val="1"/>
      </w:numPr>
      <w:spacing w:before="240" w:after="120"/>
      <w:outlineLvl w:val="0"/>
    </w:pPr>
    <w:rPr>
      <w:rFonts w:ascii="Verdana" w:hAnsi="Verdana"/>
      <w:b/>
      <w:color w:val="00508F"/>
      <w:sz w:val="31"/>
      <w:szCs w:val="31"/>
      <w:u w:val="single"/>
      <w:lang w:val="fr-FR"/>
    </w:rPr>
  </w:style>
  <w:style w:type="paragraph" w:styleId="Titre2">
    <w:name w:val="heading 2"/>
    <w:next w:val="Corpsdetexte"/>
    <w:qFormat/>
    <w:pPr>
      <w:widowControl w:val="0"/>
      <w:numPr>
        <w:ilvl w:val="1"/>
        <w:numId w:val="1"/>
      </w:numPr>
      <w:spacing w:before="200" w:after="120"/>
      <w:ind w:left="680" w:hanging="431"/>
      <w:outlineLvl w:val="1"/>
    </w:pPr>
    <w:rPr>
      <w:rFonts w:ascii="Verdana" w:hAnsi="Verdana"/>
      <w:b/>
      <w:color w:val="1B75BC"/>
      <w:sz w:val="28"/>
      <w:szCs w:val="28"/>
      <w:u w:val="single"/>
    </w:rPr>
  </w:style>
  <w:style w:type="paragraph" w:styleId="Titre3">
    <w:name w:val="heading 3"/>
    <w:basedOn w:val="Titre"/>
    <w:next w:val="Corpsdetexte"/>
    <w:qFormat/>
    <w:pPr>
      <w:numPr>
        <w:ilvl w:val="2"/>
        <w:numId w:val="1"/>
      </w:numPr>
      <w:spacing w:before="140" w:after="120"/>
      <w:outlineLvl w:val="2"/>
    </w:pPr>
    <w:rPr>
      <w:color w:val="80808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Sautdindex">
    <w:name w:val="Saut d'index"/>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jc w:val="center"/>
    </w:pPr>
    <w:rPr>
      <w:b/>
      <w:bCs/>
      <w:sz w:val="56"/>
      <w:szCs w:val="56"/>
    </w:rPr>
  </w:style>
  <w:style w:type="paragraph" w:styleId="Corpsdetexte">
    <w:name w:val="Body Text"/>
    <w:basedOn w:val="Normal"/>
    <w:pPr>
      <w:spacing w:after="140" w:line="288" w:lineRule="auto"/>
      <w:jc w:val="both"/>
    </w:pPr>
    <w:rPr>
      <w:rFonts w:ascii="Verdana" w:hAnsi="Verdana"/>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pPr>
      <w:suppressLineNumbers/>
      <w:tabs>
        <w:tab w:val="center" w:pos="4986"/>
        <w:tab w:val="right" w:pos="9972"/>
      </w:tabs>
    </w:pPr>
  </w:style>
  <w:style w:type="paragraph" w:styleId="Pieddepage">
    <w:name w:val="footer"/>
    <w:basedOn w:val="Normal"/>
    <w:pPr>
      <w:suppressLineNumbers/>
      <w:tabs>
        <w:tab w:val="center" w:pos="4986"/>
        <w:tab w:val="right" w:pos="9972"/>
      </w:tabs>
    </w:pPr>
  </w:style>
  <w:style w:type="paragraph" w:customStyle="1" w:styleId="Citations">
    <w:name w:val="Citations"/>
    <w:basedOn w:val="Normal"/>
    <w:qFormat/>
    <w:pPr>
      <w:spacing w:after="283"/>
      <w:ind w:left="567" w:right="567"/>
    </w:pPr>
  </w:style>
  <w:style w:type="paragraph" w:styleId="Sous-titre">
    <w:name w:val="Subtitle"/>
    <w:basedOn w:val="Normal"/>
    <w:next w:val="Corpsdetexte"/>
    <w:qFormat/>
    <w:pPr>
      <w:spacing w:before="60" w:after="120"/>
      <w:jc w:val="center"/>
    </w:pPr>
    <w:rPr>
      <w:sz w:val="36"/>
      <w:szCs w:val="36"/>
    </w:rPr>
  </w:style>
  <w:style w:type="paragraph" w:customStyle="1" w:styleId="En-ttegauche">
    <w:name w:val="En-tête gauche"/>
    <w:basedOn w:val="Normal"/>
    <w:qFormat/>
    <w:pPr>
      <w:suppressLineNumbers/>
      <w:tabs>
        <w:tab w:val="center" w:pos="4986"/>
        <w:tab w:val="right" w:pos="9972"/>
      </w:tab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TitreTR">
    <w:name w:val="toa heading"/>
    <w:basedOn w:val="Normal"/>
    <w:pPr>
      <w:suppressLineNumbers/>
    </w:pPr>
    <w:rPr>
      <w:b/>
      <w:bCs/>
      <w:sz w:val="32"/>
      <w:szCs w:val="32"/>
    </w:rPr>
  </w:style>
  <w:style w:type="paragraph" w:styleId="TM3">
    <w:name w:val="toc 3"/>
    <w:basedOn w:val="Index"/>
    <w:pPr>
      <w:tabs>
        <w:tab w:val="right" w:leader="dot" w:pos="9526"/>
      </w:tabs>
      <w:ind w:left="566"/>
    </w:pPr>
  </w:style>
  <w:style w:type="paragraph" w:styleId="TM2">
    <w:name w:val="toc 2"/>
    <w:basedOn w:val="Index"/>
    <w:uiPriority w:val="39"/>
    <w:pPr>
      <w:tabs>
        <w:tab w:val="right" w:leader="dot" w:pos="9809"/>
      </w:tabs>
      <w:ind w:left="283"/>
    </w:pPr>
  </w:style>
  <w:style w:type="paragraph" w:styleId="TM1">
    <w:name w:val="toc 1"/>
    <w:basedOn w:val="Index"/>
    <w:uiPriority w:val="39"/>
    <w:pPr>
      <w:tabs>
        <w:tab w:val="right" w:leader="dot" w:pos="10092"/>
      </w:tabs>
    </w:pPr>
  </w:style>
  <w:style w:type="character" w:styleId="Lienhypertexte">
    <w:name w:val="Hyperlink"/>
    <w:basedOn w:val="Policepardfaut"/>
    <w:uiPriority w:val="99"/>
    <w:unhideWhenUsed/>
    <w:rsid w:val="003F5C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4CBD00FC9B644AF47E6561EC1EC06" ma:contentTypeVersion="1" ma:contentTypeDescription="Crée un document." ma:contentTypeScope="" ma:versionID="db5b1deb4e950d80fe504a187ad85fef">
  <xsd:schema xmlns:xsd="http://www.w3.org/2001/XMLSchema" xmlns:xs="http://www.w3.org/2001/XMLSchema" xmlns:p="http://schemas.microsoft.com/office/2006/metadata/properties" xmlns:ns2="7e7ca5f5-322c-420f-a7fa-43211f307314" targetNamespace="http://schemas.microsoft.com/office/2006/metadata/properties" ma:root="true" ma:fieldsID="5f44dc45e31787f02d11676597209de2" ns2:_="">
    <xsd:import namespace="7e7ca5f5-322c-420f-a7fa-43211f30731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ca5f5-322c-420f-a7fa-43211f30731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8DE53-E4EA-4DEF-9F2A-A720B04555A4}"/>
</file>

<file path=customXml/itemProps2.xml><?xml version="1.0" encoding="utf-8"?>
<ds:datastoreItem xmlns:ds="http://schemas.openxmlformats.org/officeDocument/2006/customXml" ds:itemID="{7B41C699-2A58-4C47-9609-488EEC22F572}"/>
</file>

<file path=customXml/itemProps3.xml><?xml version="1.0" encoding="utf-8"?>
<ds:datastoreItem xmlns:ds="http://schemas.openxmlformats.org/officeDocument/2006/customXml" ds:itemID="{4ED6018B-7A4E-41FC-AAF0-3504D4DA0245}"/>
</file>

<file path=docProps/app.xml><?xml version="1.0" encoding="utf-8"?>
<Properties xmlns="http://schemas.openxmlformats.org/officeDocument/2006/extended-properties" xmlns:vt="http://schemas.openxmlformats.org/officeDocument/2006/docPropsVTypes">
  <Template>Normal</Template>
  <TotalTime>50</TotalTime>
  <Pages>9</Pages>
  <Words>1837</Words>
  <Characters>10106</Characters>
  <Application>Microsoft Office Word</Application>
  <DocSecurity>0</DocSecurity>
  <Lines>84</Lines>
  <Paragraphs>23</Paragraphs>
  <ScaleCrop>false</ScaleCrop>
  <Company>CHU ST ETIENNE</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 de poste : Le Délégué à la protection des données</dc:title>
  <dc:subject>Les rôles définit par le RGPD : le DPD</dc:subject>
  <dc:creator>Sébastien CLAUDE</dc:creator>
  <cp:keywords>RGPD DPO profil de poste</cp:keywords>
  <dc:description/>
  <cp:lastModifiedBy>Delegue Rgpd-Dpd</cp:lastModifiedBy>
  <cp:revision>21</cp:revision>
  <dcterms:created xsi:type="dcterms:W3CDTF">2018-08-23T13:33:00Z</dcterms:created>
  <dcterms:modified xsi:type="dcterms:W3CDTF">2018-09-05T15:04:00Z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0x010100E424CBD00FC9B644AF47E6561EC1EC06</vt:lpwstr>
  </property>
</Properties>
</file>