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62" w:rsidRDefault="00A77AA8">
      <w:pPr>
        <w:rPr>
          <w:lang w:val="fr-FR"/>
        </w:rPr>
      </w:pPr>
      <w:r>
        <w:rPr>
          <w:noProof/>
          <w:lang w:val="fr-FR" w:eastAsia="fr-FR" w:bidi="ar-SA"/>
        </w:rPr>
        <w:drawing>
          <wp:anchor distT="0" distB="0" distL="0" distR="0" simplePos="0" relativeHeight="13" behindDoc="0" locked="0" layoutInCell="1" allowOverlap="1" wp14:anchorId="5D051848" wp14:editId="27816EE1">
            <wp:simplePos x="0" y="0"/>
            <wp:positionH relativeFrom="column">
              <wp:posOffset>-360680</wp:posOffset>
            </wp:positionH>
            <wp:positionV relativeFrom="paragraph">
              <wp:posOffset>-1758315</wp:posOffset>
            </wp:positionV>
            <wp:extent cx="1503680" cy="71564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03680" cy="715645"/>
                    </a:xfrm>
                    <a:prstGeom prst="rect">
                      <a:avLst/>
                    </a:prstGeom>
                  </pic:spPr>
                </pic:pic>
              </a:graphicData>
            </a:graphic>
            <wp14:sizeRelH relativeFrom="margin">
              <wp14:pctWidth>0</wp14:pctWidth>
            </wp14:sizeRelH>
            <wp14:sizeRelV relativeFrom="margin">
              <wp14:pctHeight>0</wp14:pctHeight>
            </wp14:sizeRelV>
          </wp:anchor>
        </w:drawing>
      </w: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A77AA8" w:rsidRDefault="00A77AA8" w:rsidP="00A77AA8"/>
    <w:p w:rsidR="00A77AA8" w:rsidRDefault="00A77AA8" w:rsidP="00A77AA8"/>
    <w:p w:rsidR="00A77AA8" w:rsidRDefault="00A77AA8" w:rsidP="00A77AA8">
      <w:r w:rsidRPr="0071769D">
        <w:rPr>
          <w:noProof/>
          <w:lang w:eastAsia="fr-FR" w:bidi="ar-SA"/>
        </w:rPr>
        <w:drawing>
          <wp:anchor distT="0" distB="0" distL="114300" distR="114300" simplePos="0" relativeHeight="251661312" behindDoc="1" locked="0" layoutInCell="1" allowOverlap="1" wp14:anchorId="2FAD7DAE" wp14:editId="2DBB3F33">
            <wp:simplePos x="0" y="0"/>
            <wp:positionH relativeFrom="column">
              <wp:posOffset>-493395</wp:posOffset>
            </wp:positionH>
            <wp:positionV relativeFrom="paragraph">
              <wp:posOffset>0</wp:posOffset>
            </wp:positionV>
            <wp:extent cx="7473600" cy="11052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73600" cy="1105200"/>
                    </a:xfrm>
                    <a:prstGeom prst="rect">
                      <a:avLst/>
                    </a:prstGeom>
                  </pic:spPr>
                </pic:pic>
              </a:graphicData>
            </a:graphic>
            <wp14:sizeRelH relativeFrom="page">
              <wp14:pctWidth>0</wp14:pctWidth>
            </wp14:sizeRelH>
            <wp14:sizeRelV relativeFrom="page">
              <wp14:pctHeight>0</wp14:pctHeight>
            </wp14:sizeRelV>
          </wp:anchor>
        </w:drawing>
      </w:r>
    </w:p>
    <w:p w:rsidR="00A77AA8" w:rsidRDefault="00537505" w:rsidP="00A77AA8">
      <w:pPr>
        <w:pStyle w:val="Titre"/>
        <w:rPr>
          <w:rFonts w:ascii="Comfortaa" w:hAnsi="Comfortaa"/>
          <w:color w:val="FFFFFF"/>
        </w:rPr>
      </w:pPr>
      <w:r>
        <w:rPr>
          <w:rFonts w:ascii="Comfortaa" w:hAnsi="Comfortaa"/>
          <w:color w:val="FFFFFF"/>
        </w:rPr>
        <w:t>La gestion des droits relatifs aux données personnelles</w:t>
      </w:r>
      <w:r w:rsidR="00A77AA8">
        <w:rPr>
          <w:rFonts w:ascii="Comfortaa" w:hAnsi="Comfortaa"/>
          <w:color w:val="FFFFFF"/>
        </w:rPr>
        <w:fldChar w:fldCharType="begin"/>
      </w:r>
      <w:r w:rsidR="00A77AA8">
        <w:rPr>
          <w:noProof/>
        </w:rPr>
        <w:pict>
          <v:rect id="Rectangle 2" o:spid="_x0000_s1027" style="position:absolute;left:0;text-align:left;margin-left:-131.9pt;margin-top:.65pt;width:595.05pt;height:87.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" fillcolor="#204a87" strokecolor="#3465a4">
            <v:fill color2="#729fcf" angle="15" focus="100%" type="gradient">
              <o:fill v:ext="view" type="gradientUnscaled"/>
            </v:fill>
          </v:rect>
        </w:pict>
      </w:r>
      <w:r w:rsidR="00A77AA8">
        <w:rPr>
          <w:noProof/>
        </w:rPr>
        <w:pict>
          <v:rect id="Rectangle 3" o:spid="_x0000_s1026" style="position:absolute;left:0;text-align:left;margin-left:3.5pt;margin-top:43.95pt;width:4.65pt;height:.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" fillcolor="#729fcf" strokecolor="#3465a4"/>
        </w:pict>
      </w:r>
      <w:r w:rsidR="00A77AA8">
        <w:rPr>
          <w:rFonts w:ascii="Comfortaa" w:hAnsi="Comfortaa"/>
        </w:rPr>
        <w:instrText>TITLE</w:instrText>
      </w:r>
      <w:r w:rsidR="00A77AA8">
        <w:rPr>
          <w:rFonts w:ascii="Comfortaa" w:hAnsi="Comfortaa"/>
        </w:rPr>
        <w:fldChar w:fldCharType="separate"/>
      </w:r>
      <w:r w:rsidR="00A77AA8">
        <w:rPr>
          <w:rFonts w:ascii="Comfortaa" w:hAnsi="Comfortaa"/>
        </w:rPr>
        <w:t>RGPD : articles types à intégrer dans la charte informatique</w:t>
      </w:r>
      <w:r w:rsidR="00A77AA8">
        <w:rPr>
          <w:rFonts w:ascii="Comfortaa" w:hAnsi="Comfortaa"/>
        </w:rPr>
        <w:fldChar w:fldCharType="end"/>
      </w:r>
    </w:p>
    <w:p w:rsidR="00A77AA8" w:rsidRDefault="00A77AA8" w:rsidP="00A77AA8"/>
    <w:p w:rsidR="00A77AA8" w:rsidRDefault="00A77AA8" w:rsidP="00A77AA8"/>
    <w:p w:rsidR="00A77AA8" w:rsidRDefault="00A77AA8" w:rsidP="00A77AA8"/>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11480F">
      <w:pPr>
        <w:rPr>
          <w:rFonts w:ascii="FreeSans" w:hAnsi="FreeSans"/>
          <w:lang w:val="fr-FR"/>
        </w:rPr>
      </w:pPr>
      <w:r>
        <w:rPr>
          <w:rFonts w:ascii="FreeSans" w:hAnsi="FreeSans"/>
          <w:lang w:val="fr-FR"/>
        </w:rPr>
        <w:t>Rédigé Par:</w:t>
      </w:r>
    </w:p>
    <w:p w:rsidR="00314E62" w:rsidRDefault="0011480F">
      <w:pPr>
        <w:rPr>
          <w:lang w:val="fr-FR"/>
        </w:rPr>
      </w:pPr>
      <w:r>
        <w:rPr>
          <w:noProof/>
          <w:lang w:val="fr-FR" w:eastAsia="fr-FR" w:bidi="ar-SA"/>
        </w:rPr>
        <mc:AlternateContent>
          <mc:Choice Requires="wps">
            <w:drawing>
              <wp:anchor distT="0" distB="0" distL="0" distR="0" simplePos="0" relativeHeight="3" behindDoc="0" locked="0" layoutInCell="1" allowOverlap="1">
                <wp:simplePos x="0" y="0"/>
                <wp:positionH relativeFrom="column">
                  <wp:posOffset>-43180</wp:posOffset>
                </wp:positionH>
                <wp:positionV relativeFrom="paragraph">
                  <wp:posOffset>156210</wp:posOffset>
                </wp:positionV>
                <wp:extent cx="6367780" cy="660400"/>
                <wp:effectExtent l="0" t="0" r="0" b="0"/>
                <wp:wrapNone/>
                <wp:docPr id="4" name="Rectangle 4"/>
                <wp:cNvGraphicFramePr/>
                <a:graphic xmlns:a="http://schemas.openxmlformats.org/drawingml/2006/main">
                  <a:graphicData uri="http://schemas.microsoft.com/office/word/2010/wordprocessingShape">
                    <wps:wsp>
                      <wps:cNvSpPr/>
                      <wps:spPr>
                        <a:xfrm>
                          <a:off x="0" y="0"/>
                          <a:ext cx="6367320" cy="659880"/>
                        </a:xfrm>
                        <a:prstGeom prst="rect">
                          <a:avLst/>
                        </a:prstGeom>
                        <a:solidFill>
                          <a:srgbClr val="004586"/>
                        </a:solidFill>
                        <a:ln>
                          <a:solidFill>
                            <a:srgbClr val="3465A4"/>
                          </a:solidFill>
                        </a:ln>
                      </wps:spPr>
                      <wps:txbx>
                        <w:txbxContent>
                          <w:p w:rsidR="00314E62" w:rsidRDefault="0011480F">
                            <w:proofErr w:type="spellStart"/>
                            <w:r>
                              <w:rPr>
                                <w:rFonts w:ascii="FreeSans" w:hAnsi="FreeSans"/>
                                <w:b/>
                                <w:bCs/>
                              </w:rPr>
                              <w:t>Sébastien</w:t>
                            </w:r>
                            <w:proofErr w:type="spellEnd"/>
                            <w:r>
                              <w:rPr>
                                <w:rFonts w:ascii="FreeSans" w:hAnsi="FreeSans"/>
                                <w:b/>
                                <w:bCs/>
                              </w:rPr>
                              <w:t xml:space="preserve"> CLAUDE</w:t>
                            </w:r>
                          </w:p>
                          <w:p w:rsidR="00314E62" w:rsidRDefault="00F06F29">
                            <w:r w:rsidRPr="00F06F29">
                              <w:rPr>
                                <w:rFonts w:ascii="FreeSans" w:hAnsi="FreeSans"/>
                                <w:lang w:val="fr-FR"/>
                              </w:rPr>
                              <w:t>Délégué</w:t>
                            </w:r>
                            <w:r>
                              <w:rPr>
                                <w:rFonts w:ascii="FreeSans" w:hAnsi="FreeSans"/>
                              </w:rPr>
                              <w:t xml:space="preserve"> à la protection des </w:t>
                            </w:r>
                            <w:r w:rsidRPr="00F06F29">
                              <w:rPr>
                                <w:rFonts w:ascii="FreeSans" w:hAnsi="FreeSans"/>
                                <w:lang w:val="fr-FR"/>
                              </w:rPr>
                              <w:t>données</w:t>
                            </w:r>
                          </w:p>
                        </w:txbxContent>
                      </wps:txbx>
                      <wps:bodyPr lIns="0" tIns="0" rIns="0" bIns="0" anchor="ctr" anchorCtr="1">
                        <a:spAutoFit/>
                      </wps:bodyPr>
                    </wps:wsp>
                  </a:graphicData>
                </a:graphic>
              </wp:anchor>
            </w:drawing>
          </mc:Choice>
          <mc:Fallback>
            <w:pict>
              <v:rect id="Rectangle 4" o:spid="_x0000_s1026" style="position:absolute;margin-left:-3.4pt;margin-top:12.3pt;width:501.4pt;height:52pt;z-index:3;visibility:visible;mso-wrap-style:square;mso-wrap-distance-left:0;mso-wrap-distance-top:0;mso-wrap-distance-right:0;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" fillcolor="#004586" strokecolor="#3465a4">
                <v:textbox style="mso-fit-shape-to-text:t" inset="0,0,0,0">
                  <w:txbxContent>
                    <w:p w:rsidR="00314E62" w:rsidRDefault="0011480F">
                      <w:proofErr w:type="spellStart"/>
                      <w:r>
                        <w:rPr>
                          <w:rFonts w:ascii="FreeSans" w:hAnsi="FreeSans"/>
                          <w:b/>
                          <w:bCs/>
                        </w:rPr>
                        <w:t>Sébastien</w:t>
                      </w:r>
                      <w:proofErr w:type="spellEnd"/>
                      <w:r>
                        <w:rPr>
                          <w:rFonts w:ascii="FreeSans" w:hAnsi="FreeSans"/>
                          <w:b/>
                          <w:bCs/>
                        </w:rPr>
                        <w:t xml:space="preserve"> CLAUDE</w:t>
                      </w:r>
                    </w:p>
                    <w:p w:rsidR="00314E62" w:rsidRDefault="00F06F29">
                      <w:r w:rsidRPr="00F06F29">
                        <w:rPr>
                          <w:rFonts w:ascii="FreeSans" w:hAnsi="FreeSans"/>
                          <w:lang w:val="fr-FR"/>
                        </w:rPr>
                        <w:t>Délégué</w:t>
                      </w:r>
                      <w:r>
                        <w:rPr>
                          <w:rFonts w:ascii="FreeSans" w:hAnsi="FreeSans"/>
                        </w:rPr>
                        <w:t xml:space="preserve"> à la protection des </w:t>
                      </w:r>
                      <w:r w:rsidRPr="00F06F29">
                        <w:rPr>
                          <w:rFonts w:ascii="FreeSans" w:hAnsi="FreeSans"/>
                          <w:lang w:val="fr-FR"/>
                        </w:rPr>
                        <w:t>données</w:t>
                      </w:r>
                    </w:p>
                  </w:txbxContent>
                </v:textbox>
              </v:rect>
            </w:pict>
          </mc:Fallback>
        </mc:AlternateContent>
      </w: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314E62">
      <w:pPr>
        <w:rPr>
          <w:lang w:val="fr-FR"/>
        </w:rPr>
      </w:pPr>
    </w:p>
    <w:p w:rsidR="00314E62" w:rsidRDefault="005D6C3C">
      <w:pPr>
        <w:pStyle w:val="Corpsdetexte"/>
        <w:rPr>
          <w:b/>
          <w:bCs/>
          <w:i/>
          <w:iCs/>
          <w:color w:val="B2B2B2"/>
          <w:sz w:val="28"/>
          <w:szCs w:val="28"/>
        </w:rPr>
      </w:pPr>
      <w:bookmarkStart w:id="0" w:name="__RefHeading___Toc624_3898121039"/>
      <w:bookmarkEnd w:id="0"/>
      <w:r>
        <w:rPr>
          <w:b/>
          <w:bCs/>
          <w:i/>
          <w:iCs/>
          <w:color w:val="B2B2B2"/>
          <w:sz w:val="28"/>
          <w:szCs w:val="28"/>
        </w:rPr>
        <w:t>Date de publication: 05</w:t>
      </w:r>
      <w:r w:rsidR="0011480F">
        <w:rPr>
          <w:b/>
          <w:bCs/>
          <w:i/>
          <w:iCs/>
          <w:color w:val="B2B2B2"/>
          <w:sz w:val="28"/>
          <w:szCs w:val="28"/>
        </w:rPr>
        <w:t>/0</w:t>
      </w:r>
      <w:r>
        <w:rPr>
          <w:b/>
          <w:bCs/>
          <w:i/>
          <w:iCs/>
          <w:color w:val="B2B2B2"/>
          <w:sz w:val="28"/>
          <w:szCs w:val="28"/>
        </w:rPr>
        <w:t>9</w:t>
      </w:r>
      <w:r w:rsidR="0011480F">
        <w:rPr>
          <w:b/>
          <w:bCs/>
          <w:i/>
          <w:iCs/>
          <w:color w:val="B2B2B2"/>
          <w:sz w:val="28"/>
          <w:szCs w:val="28"/>
        </w:rPr>
        <w:t>/2018</w:t>
      </w:r>
    </w:p>
    <w:p w:rsidR="00314E62" w:rsidRDefault="00314E62">
      <w:pPr>
        <w:pStyle w:val="Corpsdetexte"/>
      </w:pPr>
    </w:p>
    <w:p w:rsidR="00314E62" w:rsidRDefault="00314E62">
      <w:pPr>
        <w:pStyle w:val="Corpsdetexte"/>
      </w:pPr>
    </w:p>
    <w:p w:rsidR="00314E62" w:rsidRDefault="00314E62">
      <w:pPr>
        <w:pStyle w:val="Corpsdetexte"/>
      </w:pPr>
    </w:p>
    <w:p w:rsidR="00314E62" w:rsidRDefault="00314E62">
      <w:pPr>
        <w:pStyle w:val="Corpsdetexte"/>
      </w:pPr>
    </w:p>
    <w:p w:rsidR="00314E62" w:rsidRDefault="00314E62">
      <w:pPr>
        <w:pStyle w:val="Corpsdetexte"/>
      </w:pPr>
    </w:p>
    <w:p w:rsidR="00314E62" w:rsidRDefault="00314E62">
      <w:pPr>
        <w:pStyle w:val="Corpsdetexte"/>
      </w:pPr>
    </w:p>
    <w:p w:rsidR="00314E62" w:rsidRDefault="00314E62">
      <w:pPr>
        <w:pStyle w:val="Corpsdetexte"/>
      </w:pPr>
    </w:p>
    <w:p w:rsidR="00314E62" w:rsidRDefault="00314E62">
      <w:pPr>
        <w:pStyle w:val="Corpsdetexte"/>
      </w:pPr>
    </w:p>
    <w:tbl>
      <w:tblPr>
        <w:tblW w:w="10520" w:type="dxa"/>
        <w:tblInd w:w="-75"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30"/>
        <w:gridCol w:w="3060"/>
        <w:gridCol w:w="5230"/>
      </w:tblGrid>
      <w:tr w:rsidR="00314E62">
        <w:trPr>
          <w:cantSplit/>
        </w:trPr>
        <w:tc>
          <w:tcPr>
            <w:tcW w:w="10520" w:type="dxa"/>
            <w:gridSpan w:val="3"/>
            <w:tcBorders>
              <w:top w:val="single" w:sz="4" w:space="0" w:color="0066B3"/>
              <w:left w:val="single" w:sz="4" w:space="0" w:color="0066B3"/>
              <w:right w:val="single" w:sz="4" w:space="0" w:color="0066B3"/>
            </w:tcBorders>
            <w:shd w:val="clear" w:color="auto" w:fill="00599D"/>
            <w:vAlign w:val="center"/>
          </w:tcPr>
          <w:p w:rsidR="00314E62" w:rsidRDefault="0011480F">
            <w:pPr>
              <w:pStyle w:val="Corpsdetexte"/>
              <w:jc w:val="center"/>
              <w:rPr>
                <w:b/>
                <w:bCs/>
                <w:color w:val="FFFFFF"/>
              </w:rPr>
            </w:pPr>
            <w:r>
              <w:rPr>
                <w:b/>
                <w:bCs/>
                <w:color w:val="FFFFFF"/>
              </w:rPr>
              <w:t>Historique</w:t>
            </w:r>
          </w:p>
        </w:tc>
      </w:tr>
      <w:tr w:rsidR="00314E62">
        <w:trPr>
          <w:cantSplit/>
        </w:trPr>
        <w:tc>
          <w:tcPr>
            <w:tcW w:w="2230" w:type="dxa"/>
            <w:tcBorders>
              <w:top w:val="single" w:sz="4" w:space="0" w:color="0066B3"/>
              <w:left w:val="single" w:sz="4" w:space="0" w:color="0066B3"/>
              <w:bottom w:val="single" w:sz="4" w:space="0" w:color="0066B3"/>
            </w:tcBorders>
            <w:shd w:val="clear" w:color="auto" w:fill="auto"/>
            <w:vAlign w:val="center"/>
          </w:tcPr>
          <w:p w:rsidR="00314E62" w:rsidRDefault="0011480F">
            <w:pPr>
              <w:pStyle w:val="Corpsdetexte"/>
              <w:jc w:val="center"/>
            </w:pPr>
            <w:r>
              <w:t>Version</w:t>
            </w:r>
          </w:p>
        </w:tc>
        <w:tc>
          <w:tcPr>
            <w:tcW w:w="3060" w:type="dxa"/>
            <w:tcBorders>
              <w:top w:val="single" w:sz="4" w:space="0" w:color="0066B3"/>
              <w:left w:val="single" w:sz="4" w:space="0" w:color="0066B3"/>
              <w:bottom w:val="single" w:sz="4" w:space="0" w:color="0066B3"/>
            </w:tcBorders>
            <w:shd w:val="clear" w:color="auto" w:fill="auto"/>
            <w:vAlign w:val="center"/>
          </w:tcPr>
          <w:p w:rsidR="00314E62" w:rsidRDefault="0011480F">
            <w:pPr>
              <w:pStyle w:val="Corpsdetexte"/>
              <w:jc w:val="center"/>
            </w:pPr>
            <w:r>
              <w:t>Date de modification</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314E62" w:rsidRDefault="0011480F">
            <w:pPr>
              <w:pStyle w:val="Corpsdetexte"/>
              <w:jc w:val="center"/>
            </w:pPr>
            <w:r>
              <w:t>Champ des modifications</w:t>
            </w:r>
          </w:p>
        </w:tc>
      </w:tr>
      <w:tr w:rsidR="00314E62">
        <w:trPr>
          <w:cantSplit/>
        </w:trPr>
        <w:tc>
          <w:tcPr>
            <w:tcW w:w="2230" w:type="dxa"/>
            <w:tcBorders>
              <w:top w:val="single" w:sz="4" w:space="0" w:color="0066B3"/>
              <w:left w:val="single" w:sz="4" w:space="0" w:color="0066B3"/>
              <w:bottom w:val="single" w:sz="4" w:space="0" w:color="0066B3"/>
            </w:tcBorders>
            <w:shd w:val="clear" w:color="auto" w:fill="auto"/>
            <w:vAlign w:val="center"/>
          </w:tcPr>
          <w:p w:rsidR="00314E62" w:rsidRDefault="0011480F">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01</w:t>
            </w:r>
          </w:p>
        </w:tc>
        <w:tc>
          <w:tcPr>
            <w:tcW w:w="3060" w:type="dxa"/>
            <w:tcBorders>
              <w:top w:val="single" w:sz="4" w:space="0" w:color="0066B3"/>
              <w:left w:val="single" w:sz="4" w:space="0" w:color="0066B3"/>
              <w:bottom w:val="single" w:sz="4" w:space="0" w:color="0066B3"/>
            </w:tcBorders>
            <w:shd w:val="clear" w:color="auto" w:fill="auto"/>
            <w:vAlign w:val="center"/>
          </w:tcPr>
          <w:p w:rsidR="00314E62" w:rsidRDefault="007B16EA" w:rsidP="007B16EA">
            <w:pPr>
              <w:jc w:val="center"/>
            </w:pPr>
            <w:r>
              <w:t>05/09/2018</w:t>
            </w: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314E62" w:rsidRDefault="0011480F">
            <w:pPr>
              <w:pStyle w:val="Pieddepage"/>
              <w:tabs>
                <w:tab w:val="clear" w:pos="4986"/>
                <w:tab w:val="clear" w:pos="9972"/>
              </w:tabs>
              <w:jc w:val="center"/>
              <w:rPr>
                <w:rFonts w:ascii="Verdana" w:hAnsi="Verdana" w:cs="Verdana"/>
                <w:sz w:val="20"/>
                <w:szCs w:val="20"/>
                <w:lang w:val="fr-FR"/>
              </w:rPr>
            </w:pPr>
            <w:r>
              <w:rPr>
                <w:rFonts w:ascii="Verdana" w:hAnsi="Verdana" w:cs="Verdana"/>
                <w:sz w:val="20"/>
                <w:szCs w:val="20"/>
                <w:lang w:val="fr-FR"/>
              </w:rPr>
              <w:t xml:space="preserve">Création </w:t>
            </w:r>
          </w:p>
        </w:tc>
      </w:tr>
      <w:tr w:rsidR="00314E62">
        <w:trPr>
          <w:cantSplit/>
        </w:trPr>
        <w:tc>
          <w:tcPr>
            <w:tcW w:w="2230" w:type="dxa"/>
            <w:tcBorders>
              <w:top w:val="single" w:sz="4" w:space="0" w:color="0066B3"/>
              <w:left w:val="single" w:sz="4" w:space="0" w:color="0066B3"/>
              <w:bottom w:val="single" w:sz="4" w:space="0" w:color="0066B3"/>
            </w:tcBorders>
            <w:shd w:val="clear" w:color="auto" w:fill="auto"/>
            <w:vAlign w:val="center"/>
          </w:tcPr>
          <w:p w:rsidR="00314E62" w:rsidRDefault="00314E62">
            <w:pPr>
              <w:pStyle w:val="Pieddepage"/>
              <w:tabs>
                <w:tab w:val="clear" w:pos="4986"/>
                <w:tab w:val="clear" w:pos="9972"/>
              </w:tabs>
              <w:snapToGrid w:val="0"/>
              <w:jc w:val="center"/>
              <w:rPr>
                <w:rFonts w:ascii="Verdana" w:hAnsi="Verdana" w:cs="Verdana"/>
                <w:b/>
                <w:bCs/>
                <w:sz w:val="20"/>
                <w:szCs w:val="20"/>
                <w:lang w:val="fr-FR"/>
              </w:rPr>
            </w:pPr>
          </w:p>
        </w:tc>
        <w:tc>
          <w:tcPr>
            <w:tcW w:w="3060" w:type="dxa"/>
            <w:tcBorders>
              <w:top w:val="single" w:sz="4" w:space="0" w:color="0066B3"/>
              <w:left w:val="single" w:sz="4" w:space="0" w:color="0066B3"/>
              <w:bottom w:val="single" w:sz="4" w:space="0" w:color="0066B3"/>
            </w:tcBorders>
            <w:shd w:val="clear" w:color="auto" w:fill="auto"/>
            <w:vAlign w:val="center"/>
          </w:tcPr>
          <w:p w:rsidR="00314E62" w:rsidRDefault="00314E62">
            <w:pPr>
              <w:pStyle w:val="Titre2"/>
              <w:numPr>
                <w:ilvl w:val="0"/>
                <w:numId w:val="0"/>
              </w:numPr>
              <w:snapToGrid w:val="0"/>
              <w:ind w:left="1256"/>
              <w:rPr>
                <w:rFonts w:cs="Verdana"/>
                <w:b w:val="0"/>
                <w:bCs w:val="0"/>
                <w:sz w:val="20"/>
                <w:szCs w:val="20"/>
              </w:rPr>
            </w:pPr>
          </w:p>
        </w:tc>
        <w:tc>
          <w:tcPr>
            <w:tcW w:w="5230" w:type="dxa"/>
            <w:tcBorders>
              <w:top w:val="single" w:sz="4" w:space="0" w:color="0066B3"/>
              <w:left w:val="single" w:sz="4" w:space="0" w:color="0066B3"/>
              <w:bottom w:val="single" w:sz="4" w:space="0" w:color="0066B3"/>
              <w:right w:val="single" w:sz="4" w:space="0" w:color="0066B3"/>
            </w:tcBorders>
            <w:shd w:val="clear" w:color="auto" w:fill="auto"/>
            <w:vAlign w:val="center"/>
          </w:tcPr>
          <w:p w:rsidR="00314E62" w:rsidRDefault="00314E62">
            <w:pPr>
              <w:pStyle w:val="Pieddepage"/>
              <w:tabs>
                <w:tab w:val="clear" w:pos="4986"/>
                <w:tab w:val="clear" w:pos="9972"/>
              </w:tabs>
              <w:snapToGrid w:val="0"/>
              <w:jc w:val="center"/>
              <w:rPr>
                <w:rFonts w:ascii="Verdana" w:hAnsi="Verdana" w:cs="Verdana"/>
                <w:sz w:val="20"/>
                <w:szCs w:val="20"/>
                <w:lang w:val="fr-FR"/>
              </w:rPr>
            </w:pPr>
          </w:p>
        </w:tc>
      </w:tr>
    </w:tbl>
    <w:p w:rsidR="00314E62" w:rsidRDefault="00314E62">
      <w:pPr>
        <w:rPr>
          <w:lang w:val="fr-FR"/>
        </w:rPr>
      </w:pPr>
    </w:p>
    <w:p w:rsidR="00314E62" w:rsidRDefault="00314E62">
      <w:pPr>
        <w:pStyle w:val="Corpsdetexte"/>
      </w:pPr>
    </w:p>
    <w:p w:rsidR="00314E62" w:rsidRDefault="00314E62">
      <w:pPr>
        <w:pStyle w:val="Corpsdetexte"/>
      </w:pPr>
    </w:p>
    <w:tbl>
      <w:tblPr>
        <w:tblW w:w="10558" w:type="dxa"/>
        <w:tblInd w:w="-113" w:type="dxa"/>
        <w:tblBorders>
          <w:top w:val="single" w:sz="4" w:space="0" w:color="0066B3"/>
          <w:left w:val="single" w:sz="4" w:space="0" w:color="0066B3"/>
          <w:right w:val="single" w:sz="4" w:space="0" w:color="0066B3"/>
          <w:insideV w:val="single" w:sz="4" w:space="0" w:color="0066B3"/>
        </w:tblBorders>
        <w:tblCellMar>
          <w:left w:w="65" w:type="dxa"/>
          <w:right w:w="70" w:type="dxa"/>
        </w:tblCellMar>
        <w:tblLook w:val="04A0" w:firstRow="1" w:lastRow="0" w:firstColumn="1" w:lastColumn="0" w:noHBand="0" w:noVBand="1"/>
      </w:tblPr>
      <w:tblGrid>
        <w:gridCol w:w="2268"/>
        <w:gridCol w:w="2880"/>
        <w:gridCol w:w="2520"/>
        <w:gridCol w:w="2890"/>
      </w:tblGrid>
      <w:tr w:rsidR="00314E62">
        <w:trPr>
          <w:cantSplit/>
          <w:trHeight w:val="450"/>
        </w:trPr>
        <w:tc>
          <w:tcPr>
            <w:tcW w:w="10558" w:type="dxa"/>
            <w:gridSpan w:val="4"/>
            <w:tcBorders>
              <w:top w:val="single" w:sz="4" w:space="0" w:color="0066B3"/>
              <w:left w:val="single" w:sz="4" w:space="0" w:color="0066B3"/>
              <w:right w:val="single" w:sz="4" w:space="0" w:color="0066B3"/>
            </w:tcBorders>
            <w:shd w:val="clear" w:color="auto" w:fill="00599D"/>
            <w:vAlign w:val="center"/>
          </w:tcPr>
          <w:p w:rsidR="00314E62" w:rsidRDefault="0011480F">
            <w:pPr>
              <w:jc w:val="center"/>
              <w:rPr>
                <w:rFonts w:ascii="Verdana" w:hAnsi="Verdana" w:cs="Verdana"/>
                <w:b/>
                <w:bCs/>
                <w:color w:val="FFFFFF"/>
                <w:sz w:val="20"/>
                <w:szCs w:val="20"/>
                <w:lang w:val="fr-FR"/>
              </w:rPr>
            </w:pPr>
            <w:r>
              <w:rPr>
                <w:rFonts w:ascii="Verdana" w:hAnsi="Verdana" w:cs="Verdana"/>
                <w:b/>
                <w:bCs/>
                <w:color w:val="FFFFFF"/>
                <w:sz w:val="20"/>
                <w:szCs w:val="20"/>
                <w:lang w:val="fr-FR"/>
              </w:rPr>
              <w:t>Légitimité</w:t>
            </w:r>
          </w:p>
        </w:tc>
      </w:tr>
      <w:tr w:rsidR="00314E62">
        <w:tc>
          <w:tcPr>
            <w:tcW w:w="2268" w:type="dxa"/>
            <w:tcBorders>
              <w:left w:val="single" w:sz="4" w:space="0" w:color="0066B3"/>
              <w:bottom w:val="single" w:sz="4" w:space="0" w:color="0066B3"/>
            </w:tcBorders>
            <w:shd w:val="clear" w:color="auto" w:fill="auto"/>
            <w:tcMar>
              <w:left w:w="103" w:type="dxa"/>
              <w:right w:w="108" w:type="dxa"/>
            </w:tcMar>
          </w:tcPr>
          <w:p w:rsidR="00314E62" w:rsidRDefault="0011480F">
            <w:pPr>
              <w:rPr>
                <w:rFonts w:ascii="Verdana" w:hAnsi="Verdana" w:cs="Verdana"/>
                <w:b/>
                <w:bCs/>
                <w:sz w:val="20"/>
                <w:szCs w:val="20"/>
                <w:lang w:val="fr-FR"/>
              </w:rPr>
            </w:pPr>
            <w:r>
              <w:rPr>
                <w:rFonts w:ascii="Verdana" w:hAnsi="Verdana" w:cs="Verdana"/>
                <w:b/>
                <w:bCs/>
                <w:sz w:val="20"/>
                <w:szCs w:val="20"/>
                <w:lang w:val="fr-FR"/>
              </w:rPr>
              <w:t xml:space="preserve">Rédigé par : </w:t>
            </w:r>
          </w:p>
          <w:p w:rsidR="00314E62" w:rsidRDefault="00314E62">
            <w:pPr>
              <w:rPr>
                <w:rFonts w:ascii="Verdana" w:hAnsi="Verdana" w:cs="Verdana"/>
                <w:b/>
                <w:bCs/>
                <w:sz w:val="20"/>
                <w:szCs w:val="20"/>
                <w:lang w:val="fr-FR"/>
              </w:rPr>
            </w:pPr>
          </w:p>
          <w:p w:rsidR="00314E62" w:rsidRDefault="00314E62">
            <w:pPr>
              <w:rPr>
                <w:rFonts w:ascii="Verdana" w:hAnsi="Verdana" w:cs="Verdana"/>
                <w:sz w:val="20"/>
                <w:szCs w:val="20"/>
                <w:lang w:val="fr-FR"/>
              </w:rPr>
            </w:pPr>
          </w:p>
          <w:p w:rsidR="00314E62" w:rsidRDefault="00314E62">
            <w:pPr>
              <w:rPr>
                <w:rFonts w:ascii="Verdana" w:hAnsi="Verdana" w:cs="Verdana"/>
                <w:sz w:val="20"/>
                <w:szCs w:val="20"/>
                <w:lang w:val="fr-FR"/>
              </w:rPr>
            </w:pPr>
          </w:p>
          <w:p w:rsidR="00314E62" w:rsidRDefault="00314E62">
            <w:pPr>
              <w:rPr>
                <w:rFonts w:ascii="Verdana" w:hAnsi="Verdana" w:cs="Verdana"/>
                <w:sz w:val="20"/>
                <w:szCs w:val="20"/>
                <w:lang w:val="fr-FR"/>
              </w:rPr>
            </w:pPr>
          </w:p>
          <w:p w:rsidR="00314E62" w:rsidRDefault="0011480F">
            <w:pPr>
              <w:rPr>
                <w:rFonts w:ascii="Verdana" w:hAnsi="Verdana" w:cs="Verdana"/>
                <w:sz w:val="20"/>
                <w:szCs w:val="20"/>
                <w:lang w:val="fr-FR"/>
              </w:rPr>
            </w:pPr>
            <w:r>
              <w:rPr>
                <w:rFonts w:ascii="Verdana" w:hAnsi="Verdana" w:cs="Verdana"/>
                <w:sz w:val="20"/>
                <w:szCs w:val="20"/>
                <w:lang w:val="fr-FR"/>
              </w:rPr>
              <w:t xml:space="preserve">Le </w:t>
            </w:r>
          </w:p>
        </w:tc>
        <w:tc>
          <w:tcPr>
            <w:tcW w:w="2880" w:type="dxa"/>
            <w:tcBorders>
              <w:left w:val="single" w:sz="4" w:space="0" w:color="0066B3"/>
              <w:bottom w:val="single" w:sz="4" w:space="0" w:color="0066B3"/>
            </w:tcBorders>
            <w:shd w:val="clear" w:color="auto" w:fill="auto"/>
            <w:tcMar>
              <w:left w:w="103" w:type="dxa"/>
              <w:right w:w="108" w:type="dxa"/>
            </w:tcMar>
          </w:tcPr>
          <w:p w:rsidR="00314E62" w:rsidRDefault="0011480F">
            <w:pPr>
              <w:rPr>
                <w:rFonts w:ascii="Verdana" w:hAnsi="Verdana" w:cs="Verdana"/>
                <w:b/>
                <w:bCs/>
                <w:sz w:val="20"/>
                <w:szCs w:val="20"/>
                <w:lang w:val="fr-FR"/>
              </w:rPr>
            </w:pPr>
            <w:r>
              <w:rPr>
                <w:rFonts w:ascii="Verdana" w:hAnsi="Verdana" w:cs="Verdana"/>
                <w:b/>
                <w:bCs/>
                <w:sz w:val="20"/>
                <w:szCs w:val="20"/>
                <w:lang w:val="fr-FR"/>
              </w:rPr>
              <w:t xml:space="preserve">Validé par : </w:t>
            </w:r>
          </w:p>
          <w:p w:rsidR="00314E62" w:rsidRDefault="00314E62">
            <w:pPr>
              <w:rPr>
                <w:rFonts w:ascii="Verdana" w:hAnsi="Verdana" w:cs="Verdana"/>
                <w:b/>
                <w:bCs/>
                <w:sz w:val="20"/>
                <w:szCs w:val="20"/>
                <w:lang w:val="fr-FR"/>
              </w:rPr>
            </w:pPr>
          </w:p>
          <w:p w:rsidR="00314E62" w:rsidRDefault="00314E62">
            <w:pPr>
              <w:rPr>
                <w:rFonts w:ascii="Verdana" w:hAnsi="Verdana" w:cs="Verdana"/>
                <w:b/>
                <w:bCs/>
                <w:sz w:val="20"/>
                <w:szCs w:val="20"/>
                <w:lang w:val="fr-FR"/>
              </w:rPr>
            </w:pPr>
          </w:p>
          <w:p w:rsidR="00314E62" w:rsidRDefault="00314E62">
            <w:pPr>
              <w:rPr>
                <w:rFonts w:ascii="Verdana" w:hAnsi="Verdana" w:cs="Verdana"/>
                <w:b/>
                <w:bCs/>
                <w:sz w:val="20"/>
                <w:szCs w:val="20"/>
                <w:lang w:val="fr-FR"/>
              </w:rPr>
            </w:pPr>
          </w:p>
          <w:p w:rsidR="00314E62" w:rsidRDefault="00314E62">
            <w:pPr>
              <w:rPr>
                <w:rFonts w:ascii="Verdana" w:hAnsi="Verdana" w:cs="Verdana"/>
                <w:b/>
                <w:bCs/>
                <w:sz w:val="20"/>
                <w:szCs w:val="20"/>
                <w:lang w:val="fr-FR"/>
              </w:rPr>
            </w:pPr>
          </w:p>
          <w:p w:rsidR="00314E62" w:rsidRDefault="0011480F">
            <w:pPr>
              <w:rPr>
                <w:rFonts w:ascii="Verdana" w:hAnsi="Verdana" w:cs="Verdana"/>
                <w:bCs/>
                <w:sz w:val="20"/>
                <w:szCs w:val="20"/>
                <w:lang w:val="fr-FR"/>
              </w:rPr>
            </w:pPr>
            <w:r>
              <w:rPr>
                <w:rFonts w:ascii="Verdana" w:hAnsi="Verdana" w:cs="Verdana"/>
                <w:bCs/>
                <w:sz w:val="20"/>
                <w:szCs w:val="20"/>
                <w:lang w:val="fr-FR"/>
              </w:rPr>
              <w:t xml:space="preserve">Le : </w:t>
            </w:r>
          </w:p>
        </w:tc>
        <w:tc>
          <w:tcPr>
            <w:tcW w:w="2520" w:type="dxa"/>
            <w:tcBorders>
              <w:left w:val="single" w:sz="4" w:space="0" w:color="0066B3"/>
              <w:bottom w:val="single" w:sz="4" w:space="0" w:color="0066B3"/>
            </w:tcBorders>
            <w:shd w:val="clear" w:color="auto" w:fill="auto"/>
            <w:tcMar>
              <w:left w:w="103" w:type="dxa"/>
              <w:right w:w="108" w:type="dxa"/>
            </w:tcMar>
            <w:vAlign w:val="center"/>
          </w:tcPr>
          <w:p w:rsidR="00314E62" w:rsidRDefault="0011480F">
            <w:pPr>
              <w:rPr>
                <w:rFonts w:ascii="Verdana" w:hAnsi="Verdana" w:cs="Verdana"/>
                <w:b/>
                <w:bCs/>
                <w:sz w:val="20"/>
                <w:szCs w:val="20"/>
                <w:lang w:val="fr-FR"/>
              </w:rPr>
            </w:pPr>
            <w:r>
              <w:rPr>
                <w:rFonts w:ascii="Verdana" w:hAnsi="Verdana" w:cs="Verdana"/>
                <w:b/>
                <w:bCs/>
                <w:sz w:val="20"/>
                <w:szCs w:val="20"/>
                <w:lang w:val="fr-FR"/>
              </w:rPr>
              <w:t xml:space="preserve">Vérifié par : </w:t>
            </w:r>
          </w:p>
          <w:p w:rsidR="00314E62" w:rsidRDefault="0011480F">
            <w:pPr>
              <w:rPr>
                <w:lang w:val="fr-FR"/>
              </w:rPr>
            </w:pPr>
            <w:r>
              <w:rPr>
                <w:rFonts w:ascii="Verdana" w:hAnsi="Verdana" w:cs="Verdana"/>
                <w:sz w:val="20"/>
                <w:szCs w:val="20"/>
                <w:lang w:val="fr-FR"/>
              </w:rPr>
              <w:t>Mr S. CLAUDE, Dirigeant ASC2SI</w:t>
            </w:r>
          </w:p>
          <w:p w:rsidR="00314E62" w:rsidRDefault="00314E62">
            <w:pPr>
              <w:rPr>
                <w:rFonts w:ascii="Verdana" w:hAnsi="Verdana" w:cs="Verdana"/>
                <w:b/>
                <w:bCs/>
                <w:sz w:val="20"/>
                <w:szCs w:val="20"/>
                <w:lang w:val="fr-FR"/>
              </w:rPr>
            </w:pPr>
          </w:p>
          <w:p w:rsidR="00314E62" w:rsidRDefault="00314E62">
            <w:pPr>
              <w:rPr>
                <w:rFonts w:ascii="Verdana" w:hAnsi="Verdana" w:cs="Verdana"/>
                <w:b/>
                <w:bCs/>
                <w:sz w:val="20"/>
                <w:szCs w:val="20"/>
                <w:lang w:val="fr-FR"/>
              </w:rPr>
            </w:pPr>
          </w:p>
          <w:p w:rsidR="00314E62" w:rsidRDefault="0011480F">
            <w:pPr>
              <w:rPr>
                <w:rFonts w:ascii="Verdana" w:hAnsi="Verdana" w:cs="Verdana"/>
                <w:bCs/>
                <w:sz w:val="20"/>
                <w:szCs w:val="20"/>
                <w:lang w:val="fr-FR"/>
              </w:rPr>
            </w:pPr>
            <w:r>
              <w:rPr>
                <w:rFonts w:ascii="Verdana" w:hAnsi="Verdana" w:cs="Verdana"/>
                <w:bCs/>
                <w:sz w:val="20"/>
                <w:szCs w:val="20"/>
                <w:lang w:val="fr-FR"/>
              </w:rPr>
              <w:t xml:space="preserve">Le : </w:t>
            </w:r>
          </w:p>
        </w:tc>
        <w:tc>
          <w:tcPr>
            <w:tcW w:w="2890" w:type="dxa"/>
            <w:tcBorders>
              <w:left w:val="single" w:sz="4" w:space="0" w:color="0066B3"/>
              <w:bottom w:val="single" w:sz="4" w:space="0" w:color="0066B3"/>
              <w:right w:val="single" w:sz="4" w:space="0" w:color="0066B3"/>
            </w:tcBorders>
            <w:shd w:val="clear" w:color="auto" w:fill="auto"/>
            <w:tcMar>
              <w:left w:w="103" w:type="dxa"/>
              <w:right w:w="108" w:type="dxa"/>
            </w:tcMar>
          </w:tcPr>
          <w:p w:rsidR="00314E62" w:rsidRDefault="0011480F">
            <w:pPr>
              <w:rPr>
                <w:rFonts w:ascii="Verdana" w:hAnsi="Verdana" w:cs="Verdana"/>
                <w:b/>
                <w:bCs/>
                <w:sz w:val="20"/>
                <w:szCs w:val="20"/>
                <w:lang w:val="fr-FR"/>
              </w:rPr>
            </w:pPr>
            <w:r>
              <w:rPr>
                <w:rFonts w:ascii="Verdana" w:hAnsi="Verdana" w:cs="Verdana"/>
                <w:b/>
                <w:bCs/>
                <w:sz w:val="20"/>
                <w:szCs w:val="20"/>
                <w:lang w:val="fr-FR"/>
              </w:rPr>
              <w:t>Approuvé par :</w:t>
            </w:r>
          </w:p>
          <w:p w:rsidR="00314E62" w:rsidRDefault="00314E62">
            <w:pPr>
              <w:rPr>
                <w:rFonts w:ascii="Verdana" w:hAnsi="Verdana" w:cs="Verdana"/>
                <w:b/>
                <w:bCs/>
                <w:sz w:val="20"/>
                <w:szCs w:val="20"/>
                <w:lang w:val="fr-FR"/>
              </w:rPr>
            </w:pPr>
          </w:p>
          <w:p w:rsidR="00314E62" w:rsidRDefault="00314E62">
            <w:pPr>
              <w:rPr>
                <w:rFonts w:ascii="Verdana" w:hAnsi="Verdana" w:cs="Verdana"/>
                <w:b/>
                <w:bCs/>
                <w:sz w:val="20"/>
                <w:szCs w:val="20"/>
                <w:lang w:val="fr-FR"/>
              </w:rPr>
            </w:pPr>
          </w:p>
          <w:p w:rsidR="00314E62" w:rsidRDefault="00314E62">
            <w:pPr>
              <w:rPr>
                <w:rFonts w:ascii="Verdana" w:hAnsi="Verdana" w:cs="Verdana"/>
                <w:b/>
                <w:bCs/>
                <w:sz w:val="20"/>
                <w:szCs w:val="20"/>
                <w:lang w:val="fr-FR"/>
              </w:rPr>
            </w:pPr>
          </w:p>
          <w:p w:rsidR="00314E62" w:rsidRDefault="00314E62">
            <w:pPr>
              <w:rPr>
                <w:rFonts w:ascii="Verdana" w:hAnsi="Verdana" w:cs="Verdana"/>
                <w:bCs/>
                <w:sz w:val="20"/>
                <w:szCs w:val="20"/>
                <w:lang w:val="fr-FR"/>
              </w:rPr>
            </w:pPr>
          </w:p>
          <w:p w:rsidR="00314E62" w:rsidRDefault="0011480F">
            <w:pPr>
              <w:rPr>
                <w:rFonts w:ascii="Verdana" w:hAnsi="Verdana" w:cs="Verdana"/>
                <w:bCs/>
                <w:sz w:val="20"/>
                <w:szCs w:val="20"/>
                <w:lang w:val="fr-FR"/>
              </w:rPr>
            </w:pPr>
            <w:r>
              <w:rPr>
                <w:rFonts w:ascii="Verdana" w:hAnsi="Verdana" w:cs="Verdana"/>
                <w:bCs/>
                <w:sz w:val="20"/>
                <w:szCs w:val="20"/>
                <w:lang w:val="fr-FR"/>
              </w:rPr>
              <w:t>Le :</w:t>
            </w:r>
          </w:p>
        </w:tc>
      </w:tr>
    </w:tbl>
    <w:p w:rsidR="00314E62" w:rsidRDefault="00314E62">
      <w:pPr>
        <w:pStyle w:val="Corpsdetexte"/>
      </w:pPr>
    </w:p>
    <w:p w:rsidR="00314E62" w:rsidRDefault="0011480F">
      <w:pPr>
        <w:pStyle w:val="TitreTR"/>
      </w:pPr>
      <w:r w:rsidRPr="007D56B8">
        <w:rPr>
          <w:lang w:val="fr-FR"/>
        </w:rPr>
        <w:t>Sommaire</w:t>
      </w:r>
    </w:p>
    <w:p w:rsidR="007D56B8" w:rsidRDefault="0011480F">
      <w:pPr>
        <w:pStyle w:val="TM1"/>
        <w:tabs>
          <w:tab w:val="left" w:pos="566"/>
        </w:tabs>
        <w:rPr>
          <w:rFonts w:asciiTheme="minorHAnsi" w:eastAsiaTheme="minorEastAsia" w:hAnsiTheme="minorHAnsi" w:cstheme="minorBidi"/>
          <w:noProof/>
          <w:kern w:val="0"/>
          <w:sz w:val="22"/>
          <w:szCs w:val="22"/>
          <w:lang w:eastAsia="fr-FR" w:bidi="ar-SA"/>
        </w:rPr>
      </w:pPr>
      <w:r>
        <w:fldChar w:fldCharType="begin"/>
      </w:r>
      <w:r>
        <w:rPr>
          <w:rStyle w:val="Sautdindex"/>
        </w:rPr>
        <w:instrText>TOC \f \o "1-4" \h</w:instrText>
      </w:r>
      <w:r>
        <w:rPr>
          <w:rStyle w:val="Sautdindex"/>
        </w:rPr>
        <w:fldChar w:fldCharType="separate"/>
      </w:r>
      <w:hyperlink w:anchor="_Toc523929358" w:history="1">
        <w:r w:rsidR="007D56B8" w:rsidRPr="00621412">
          <w:rPr>
            <w:rStyle w:val="Lienhypertexte"/>
            <w:noProof/>
          </w:rPr>
          <w:t>I .</w:t>
        </w:r>
        <w:r w:rsidR="007D56B8">
          <w:rPr>
            <w:rFonts w:asciiTheme="minorHAnsi" w:eastAsiaTheme="minorEastAsia" w:hAnsiTheme="minorHAnsi" w:cstheme="minorBidi"/>
            <w:noProof/>
            <w:kern w:val="0"/>
            <w:sz w:val="22"/>
            <w:szCs w:val="22"/>
            <w:lang w:eastAsia="fr-FR" w:bidi="ar-SA"/>
          </w:rPr>
          <w:tab/>
        </w:r>
        <w:r w:rsidR="007D56B8" w:rsidRPr="00621412">
          <w:rPr>
            <w:rStyle w:val="Lienhypertexte"/>
            <w:noProof/>
          </w:rPr>
          <w:t>Description du document</w:t>
        </w:r>
        <w:r w:rsidR="007D56B8">
          <w:rPr>
            <w:noProof/>
          </w:rPr>
          <w:tab/>
        </w:r>
        <w:r w:rsidR="007D56B8">
          <w:rPr>
            <w:noProof/>
          </w:rPr>
          <w:fldChar w:fldCharType="begin"/>
        </w:r>
        <w:r w:rsidR="007D56B8">
          <w:rPr>
            <w:noProof/>
          </w:rPr>
          <w:instrText xml:space="preserve"> PAGEREF _Toc523929358 \h </w:instrText>
        </w:r>
        <w:r w:rsidR="007D56B8">
          <w:rPr>
            <w:noProof/>
          </w:rPr>
        </w:r>
        <w:r w:rsidR="007D56B8">
          <w:rPr>
            <w:noProof/>
          </w:rPr>
          <w:fldChar w:fldCharType="separate"/>
        </w:r>
        <w:r w:rsidR="007D56B8">
          <w:rPr>
            <w:noProof/>
          </w:rPr>
          <w:t>3</w:t>
        </w:r>
        <w:r w:rsidR="007D56B8">
          <w:rPr>
            <w:noProof/>
          </w:rPr>
          <w:fldChar w:fldCharType="end"/>
        </w:r>
      </w:hyperlink>
    </w:p>
    <w:p w:rsidR="007D56B8" w:rsidRDefault="007D56B8">
      <w:pPr>
        <w:pStyle w:val="TM1"/>
        <w:tabs>
          <w:tab w:val="left" w:pos="566"/>
        </w:tabs>
        <w:rPr>
          <w:rFonts w:asciiTheme="minorHAnsi" w:eastAsiaTheme="minorEastAsia" w:hAnsiTheme="minorHAnsi" w:cstheme="minorBidi"/>
          <w:noProof/>
          <w:kern w:val="0"/>
          <w:sz w:val="22"/>
          <w:szCs w:val="22"/>
          <w:lang w:eastAsia="fr-FR" w:bidi="ar-SA"/>
        </w:rPr>
      </w:pPr>
      <w:hyperlink w:anchor="_Toc523929359" w:history="1">
        <w:r w:rsidRPr="00621412">
          <w:rPr>
            <w:rStyle w:val="Lienhypertexte"/>
            <w:noProof/>
          </w:rPr>
          <w:t>II .</w:t>
        </w:r>
        <w:r>
          <w:rPr>
            <w:rFonts w:asciiTheme="minorHAnsi" w:eastAsiaTheme="minorEastAsia" w:hAnsiTheme="minorHAnsi" w:cstheme="minorBidi"/>
            <w:noProof/>
            <w:kern w:val="0"/>
            <w:sz w:val="22"/>
            <w:szCs w:val="22"/>
            <w:lang w:eastAsia="fr-FR" w:bidi="ar-SA"/>
          </w:rPr>
          <w:tab/>
        </w:r>
        <w:r w:rsidRPr="00621412">
          <w:rPr>
            <w:rStyle w:val="Lienhypertexte"/>
            <w:noProof/>
          </w:rPr>
          <w:t>Rappel sur les droits des individus</w:t>
        </w:r>
        <w:r>
          <w:rPr>
            <w:noProof/>
          </w:rPr>
          <w:tab/>
        </w:r>
        <w:r>
          <w:rPr>
            <w:noProof/>
          </w:rPr>
          <w:fldChar w:fldCharType="begin"/>
        </w:r>
        <w:r>
          <w:rPr>
            <w:noProof/>
          </w:rPr>
          <w:instrText xml:space="preserve"> PAGEREF _Toc523929359 \h </w:instrText>
        </w:r>
        <w:r>
          <w:rPr>
            <w:noProof/>
          </w:rPr>
        </w:r>
        <w:r>
          <w:rPr>
            <w:noProof/>
          </w:rPr>
          <w:fldChar w:fldCharType="separate"/>
        </w:r>
        <w:r>
          <w:rPr>
            <w:noProof/>
          </w:rPr>
          <w:t>3</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0" w:history="1">
        <w:r w:rsidRPr="00621412">
          <w:rPr>
            <w:rStyle w:val="Lienhypertexte"/>
            <w:noProof/>
          </w:rPr>
          <w:t>1 )</w:t>
        </w:r>
        <w:r>
          <w:rPr>
            <w:rFonts w:asciiTheme="minorHAnsi" w:eastAsiaTheme="minorEastAsia" w:hAnsiTheme="minorHAnsi" w:cstheme="minorBidi"/>
            <w:noProof/>
            <w:kern w:val="0"/>
            <w:sz w:val="22"/>
            <w:szCs w:val="22"/>
            <w:lang w:eastAsia="fr-FR" w:bidi="ar-SA"/>
          </w:rPr>
          <w:tab/>
        </w:r>
        <w:r w:rsidRPr="00621412">
          <w:rPr>
            <w:rStyle w:val="Lienhypertexte"/>
            <w:noProof/>
          </w:rPr>
          <w:t>Le droit à l’information</w:t>
        </w:r>
        <w:r>
          <w:rPr>
            <w:noProof/>
          </w:rPr>
          <w:tab/>
        </w:r>
        <w:r>
          <w:rPr>
            <w:noProof/>
          </w:rPr>
          <w:fldChar w:fldCharType="begin"/>
        </w:r>
        <w:r>
          <w:rPr>
            <w:noProof/>
          </w:rPr>
          <w:instrText xml:space="preserve"> PAGEREF _Toc523929360 \h </w:instrText>
        </w:r>
        <w:r>
          <w:rPr>
            <w:noProof/>
          </w:rPr>
        </w:r>
        <w:r>
          <w:rPr>
            <w:noProof/>
          </w:rPr>
          <w:fldChar w:fldCharType="separate"/>
        </w:r>
        <w:r>
          <w:rPr>
            <w:noProof/>
          </w:rPr>
          <w:t>3</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1" w:history="1">
        <w:r w:rsidRPr="00621412">
          <w:rPr>
            <w:rStyle w:val="Lienhypertexte"/>
            <w:noProof/>
          </w:rPr>
          <w:t>2 )</w:t>
        </w:r>
        <w:r>
          <w:rPr>
            <w:rFonts w:asciiTheme="minorHAnsi" w:eastAsiaTheme="minorEastAsia" w:hAnsiTheme="minorHAnsi" w:cstheme="minorBidi"/>
            <w:noProof/>
            <w:kern w:val="0"/>
            <w:sz w:val="22"/>
            <w:szCs w:val="22"/>
            <w:lang w:eastAsia="fr-FR" w:bidi="ar-SA"/>
          </w:rPr>
          <w:tab/>
        </w:r>
        <w:r w:rsidRPr="00621412">
          <w:rPr>
            <w:rStyle w:val="Lienhypertexte"/>
            <w:noProof/>
          </w:rPr>
          <w:t>Le recueil du consentement</w:t>
        </w:r>
        <w:r>
          <w:rPr>
            <w:noProof/>
          </w:rPr>
          <w:tab/>
        </w:r>
        <w:r>
          <w:rPr>
            <w:noProof/>
          </w:rPr>
          <w:fldChar w:fldCharType="begin"/>
        </w:r>
        <w:r>
          <w:rPr>
            <w:noProof/>
          </w:rPr>
          <w:instrText xml:space="preserve"> PAGEREF _Toc523929361 \h </w:instrText>
        </w:r>
        <w:r>
          <w:rPr>
            <w:noProof/>
          </w:rPr>
        </w:r>
        <w:r>
          <w:rPr>
            <w:noProof/>
          </w:rPr>
          <w:fldChar w:fldCharType="separate"/>
        </w:r>
        <w:r>
          <w:rPr>
            <w:noProof/>
          </w:rPr>
          <w:t>3</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2" w:history="1">
        <w:r w:rsidRPr="00621412">
          <w:rPr>
            <w:rStyle w:val="Lienhypertexte"/>
            <w:noProof/>
          </w:rPr>
          <w:t>3 )</w:t>
        </w:r>
        <w:r>
          <w:rPr>
            <w:rFonts w:asciiTheme="minorHAnsi" w:eastAsiaTheme="minorEastAsia" w:hAnsiTheme="minorHAnsi" w:cstheme="minorBidi"/>
            <w:noProof/>
            <w:kern w:val="0"/>
            <w:sz w:val="22"/>
            <w:szCs w:val="22"/>
            <w:lang w:eastAsia="fr-FR" w:bidi="ar-SA"/>
          </w:rPr>
          <w:tab/>
        </w:r>
        <w:r w:rsidRPr="00621412">
          <w:rPr>
            <w:rStyle w:val="Lienhypertexte"/>
            <w:noProof/>
          </w:rPr>
          <w:t>Le droit d’opposition</w:t>
        </w:r>
        <w:r>
          <w:rPr>
            <w:noProof/>
          </w:rPr>
          <w:tab/>
        </w:r>
        <w:r>
          <w:rPr>
            <w:noProof/>
          </w:rPr>
          <w:fldChar w:fldCharType="begin"/>
        </w:r>
        <w:r>
          <w:rPr>
            <w:noProof/>
          </w:rPr>
          <w:instrText xml:space="preserve"> PAGEREF _Toc523929362 \h </w:instrText>
        </w:r>
        <w:r>
          <w:rPr>
            <w:noProof/>
          </w:rPr>
        </w:r>
        <w:r>
          <w:rPr>
            <w:noProof/>
          </w:rPr>
          <w:fldChar w:fldCharType="separate"/>
        </w:r>
        <w:r>
          <w:rPr>
            <w:noProof/>
          </w:rPr>
          <w:t>4</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3" w:history="1">
        <w:r w:rsidRPr="00621412">
          <w:rPr>
            <w:rStyle w:val="Lienhypertexte"/>
            <w:noProof/>
          </w:rPr>
          <w:t>4 )</w:t>
        </w:r>
        <w:r>
          <w:rPr>
            <w:rFonts w:asciiTheme="minorHAnsi" w:eastAsiaTheme="minorEastAsia" w:hAnsiTheme="minorHAnsi" w:cstheme="minorBidi"/>
            <w:noProof/>
            <w:kern w:val="0"/>
            <w:sz w:val="22"/>
            <w:szCs w:val="22"/>
            <w:lang w:eastAsia="fr-FR" w:bidi="ar-SA"/>
          </w:rPr>
          <w:tab/>
        </w:r>
        <w:r w:rsidRPr="00621412">
          <w:rPr>
            <w:rStyle w:val="Lienhypertexte"/>
            <w:noProof/>
          </w:rPr>
          <w:t>Les droits d’accès et de rectification</w:t>
        </w:r>
        <w:r>
          <w:rPr>
            <w:noProof/>
          </w:rPr>
          <w:tab/>
        </w:r>
        <w:r>
          <w:rPr>
            <w:noProof/>
          </w:rPr>
          <w:fldChar w:fldCharType="begin"/>
        </w:r>
        <w:r>
          <w:rPr>
            <w:noProof/>
          </w:rPr>
          <w:instrText xml:space="preserve"> PAGEREF _Toc523929363 \h </w:instrText>
        </w:r>
        <w:r>
          <w:rPr>
            <w:noProof/>
          </w:rPr>
        </w:r>
        <w:r>
          <w:rPr>
            <w:noProof/>
          </w:rPr>
          <w:fldChar w:fldCharType="separate"/>
        </w:r>
        <w:r>
          <w:rPr>
            <w:noProof/>
          </w:rPr>
          <w:t>4</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4" w:history="1">
        <w:r w:rsidRPr="00621412">
          <w:rPr>
            <w:rStyle w:val="Lienhypertexte"/>
            <w:noProof/>
          </w:rPr>
          <w:t>5 )</w:t>
        </w:r>
        <w:r>
          <w:rPr>
            <w:rFonts w:asciiTheme="minorHAnsi" w:eastAsiaTheme="minorEastAsia" w:hAnsiTheme="minorHAnsi" w:cstheme="minorBidi"/>
            <w:noProof/>
            <w:kern w:val="0"/>
            <w:sz w:val="22"/>
            <w:szCs w:val="22"/>
            <w:lang w:eastAsia="fr-FR" w:bidi="ar-SA"/>
          </w:rPr>
          <w:tab/>
        </w:r>
        <w:r w:rsidRPr="00621412">
          <w:rPr>
            <w:rStyle w:val="Lienhypertexte"/>
            <w:noProof/>
          </w:rPr>
          <w:t>Comment présenter les données ?</w:t>
        </w:r>
        <w:r>
          <w:rPr>
            <w:noProof/>
          </w:rPr>
          <w:tab/>
        </w:r>
        <w:r>
          <w:rPr>
            <w:noProof/>
          </w:rPr>
          <w:fldChar w:fldCharType="begin"/>
        </w:r>
        <w:r>
          <w:rPr>
            <w:noProof/>
          </w:rPr>
          <w:instrText xml:space="preserve"> PAGEREF _Toc523929364 \h </w:instrText>
        </w:r>
        <w:r>
          <w:rPr>
            <w:noProof/>
          </w:rPr>
        </w:r>
        <w:r>
          <w:rPr>
            <w:noProof/>
          </w:rPr>
          <w:fldChar w:fldCharType="separate"/>
        </w:r>
        <w:r>
          <w:rPr>
            <w:noProof/>
          </w:rPr>
          <w:t>5</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5" w:history="1">
        <w:r w:rsidRPr="00621412">
          <w:rPr>
            <w:rStyle w:val="Lienhypertexte"/>
            <w:noProof/>
          </w:rPr>
          <w:t>6 )</w:t>
        </w:r>
        <w:r>
          <w:rPr>
            <w:rFonts w:asciiTheme="minorHAnsi" w:eastAsiaTheme="minorEastAsia" w:hAnsiTheme="minorHAnsi" w:cstheme="minorBidi"/>
            <w:noProof/>
            <w:kern w:val="0"/>
            <w:sz w:val="22"/>
            <w:szCs w:val="22"/>
            <w:lang w:eastAsia="fr-FR" w:bidi="ar-SA"/>
          </w:rPr>
          <w:tab/>
        </w:r>
        <w:r w:rsidRPr="00621412">
          <w:rPr>
            <w:rStyle w:val="Lienhypertexte"/>
            <w:noProof/>
          </w:rPr>
          <w:t>Les limites au droit d’accès</w:t>
        </w:r>
        <w:r>
          <w:rPr>
            <w:noProof/>
          </w:rPr>
          <w:tab/>
        </w:r>
        <w:r>
          <w:rPr>
            <w:noProof/>
          </w:rPr>
          <w:fldChar w:fldCharType="begin"/>
        </w:r>
        <w:r>
          <w:rPr>
            <w:noProof/>
          </w:rPr>
          <w:instrText xml:space="preserve"> PAGEREF _Toc523929365 \h </w:instrText>
        </w:r>
        <w:r>
          <w:rPr>
            <w:noProof/>
          </w:rPr>
        </w:r>
        <w:r>
          <w:rPr>
            <w:noProof/>
          </w:rPr>
          <w:fldChar w:fldCharType="separate"/>
        </w:r>
        <w:r>
          <w:rPr>
            <w:noProof/>
          </w:rPr>
          <w:t>5</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6" w:history="1">
        <w:r w:rsidRPr="00621412">
          <w:rPr>
            <w:rStyle w:val="Lienhypertexte"/>
            <w:noProof/>
          </w:rPr>
          <w:t>7 )</w:t>
        </w:r>
        <w:r>
          <w:rPr>
            <w:rFonts w:asciiTheme="minorHAnsi" w:eastAsiaTheme="minorEastAsia" w:hAnsiTheme="minorHAnsi" w:cstheme="minorBidi"/>
            <w:noProof/>
            <w:kern w:val="0"/>
            <w:sz w:val="22"/>
            <w:szCs w:val="22"/>
            <w:lang w:eastAsia="fr-FR" w:bidi="ar-SA"/>
          </w:rPr>
          <w:tab/>
        </w:r>
        <w:r w:rsidRPr="00621412">
          <w:rPr>
            <w:rStyle w:val="Lienhypertexte"/>
            <w:noProof/>
          </w:rPr>
          <w:t>Concrètement, comment faire ?</w:t>
        </w:r>
        <w:r>
          <w:rPr>
            <w:noProof/>
          </w:rPr>
          <w:tab/>
        </w:r>
        <w:r>
          <w:rPr>
            <w:noProof/>
          </w:rPr>
          <w:fldChar w:fldCharType="begin"/>
        </w:r>
        <w:r>
          <w:rPr>
            <w:noProof/>
          </w:rPr>
          <w:instrText xml:space="preserve"> PAGEREF _Toc523929366 \h </w:instrText>
        </w:r>
        <w:r>
          <w:rPr>
            <w:noProof/>
          </w:rPr>
        </w:r>
        <w:r>
          <w:rPr>
            <w:noProof/>
          </w:rPr>
          <w:fldChar w:fldCharType="separate"/>
        </w:r>
        <w:r>
          <w:rPr>
            <w:noProof/>
          </w:rPr>
          <w:t>6</w:t>
        </w:r>
        <w:r>
          <w:rPr>
            <w:noProof/>
          </w:rPr>
          <w:fldChar w:fldCharType="end"/>
        </w:r>
      </w:hyperlink>
    </w:p>
    <w:p w:rsidR="007D56B8" w:rsidRDefault="007D56B8">
      <w:pPr>
        <w:pStyle w:val="TM1"/>
        <w:tabs>
          <w:tab w:val="left" w:pos="660"/>
        </w:tabs>
        <w:rPr>
          <w:rFonts w:asciiTheme="minorHAnsi" w:eastAsiaTheme="minorEastAsia" w:hAnsiTheme="minorHAnsi" w:cstheme="minorBidi"/>
          <w:noProof/>
          <w:kern w:val="0"/>
          <w:sz w:val="22"/>
          <w:szCs w:val="22"/>
          <w:lang w:eastAsia="fr-FR" w:bidi="ar-SA"/>
        </w:rPr>
      </w:pPr>
      <w:hyperlink w:anchor="_Toc523929367" w:history="1">
        <w:r w:rsidRPr="00621412">
          <w:rPr>
            <w:rStyle w:val="Lienhypertexte"/>
            <w:noProof/>
          </w:rPr>
          <w:t>III .</w:t>
        </w:r>
        <w:r>
          <w:rPr>
            <w:rFonts w:asciiTheme="minorHAnsi" w:eastAsiaTheme="minorEastAsia" w:hAnsiTheme="minorHAnsi" w:cstheme="minorBidi"/>
            <w:noProof/>
            <w:kern w:val="0"/>
            <w:sz w:val="22"/>
            <w:szCs w:val="22"/>
            <w:lang w:eastAsia="fr-FR" w:bidi="ar-SA"/>
          </w:rPr>
          <w:tab/>
        </w:r>
        <w:r w:rsidRPr="00621412">
          <w:rPr>
            <w:rStyle w:val="Lienhypertexte"/>
            <w:noProof/>
          </w:rPr>
          <w:t>Organisation pratique</w:t>
        </w:r>
        <w:r>
          <w:rPr>
            <w:noProof/>
          </w:rPr>
          <w:tab/>
        </w:r>
        <w:r>
          <w:rPr>
            <w:noProof/>
          </w:rPr>
          <w:fldChar w:fldCharType="begin"/>
        </w:r>
        <w:r>
          <w:rPr>
            <w:noProof/>
          </w:rPr>
          <w:instrText xml:space="preserve"> PAGEREF _Toc523929367 \h </w:instrText>
        </w:r>
        <w:r>
          <w:rPr>
            <w:noProof/>
          </w:rPr>
        </w:r>
        <w:r>
          <w:rPr>
            <w:noProof/>
          </w:rPr>
          <w:fldChar w:fldCharType="separate"/>
        </w:r>
        <w:r>
          <w:rPr>
            <w:noProof/>
          </w:rPr>
          <w:t>6</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8" w:history="1">
        <w:r w:rsidRPr="00621412">
          <w:rPr>
            <w:rStyle w:val="Lienhypertexte"/>
            <w:noProof/>
          </w:rPr>
          <w:t>1 )</w:t>
        </w:r>
        <w:r>
          <w:rPr>
            <w:rFonts w:asciiTheme="minorHAnsi" w:eastAsiaTheme="minorEastAsia" w:hAnsiTheme="minorHAnsi" w:cstheme="minorBidi"/>
            <w:noProof/>
            <w:kern w:val="0"/>
            <w:sz w:val="22"/>
            <w:szCs w:val="22"/>
            <w:lang w:eastAsia="fr-FR" w:bidi="ar-SA"/>
          </w:rPr>
          <w:tab/>
        </w:r>
        <w:r w:rsidRPr="00621412">
          <w:rPr>
            <w:rStyle w:val="Lienhypertexte"/>
            <w:noProof/>
          </w:rPr>
          <w:t>Les étapes essentielles du traitement d’une demande</w:t>
        </w:r>
        <w:r>
          <w:rPr>
            <w:noProof/>
          </w:rPr>
          <w:tab/>
        </w:r>
        <w:r>
          <w:rPr>
            <w:noProof/>
          </w:rPr>
          <w:fldChar w:fldCharType="begin"/>
        </w:r>
        <w:r>
          <w:rPr>
            <w:noProof/>
          </w:rPr>
          <w:instrText xml:space="preserve"> PAGEREF _Toc523929368 \h </w:instrText>
        </w:r>
        <w:r>
          <w:rPr>
            <w:noProof/>
          </w:rPr>
        </w:r>
        <w:r>
          <w:rPr>
            <w:noProof/>
          </w:rPr>
          <w:fldChar w:fldCharType="separate"/>
        </w:r>
        <w:r>
          <w:rPr>
            <w:noProof/>
          </w:rPr>
          <w:t>6</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69" w:history="1">
        <w:r w:rsidRPr="00621412">
          <w:rPr>
            <w:rStyle w:val="Lienhypertexte"/>
            <w:noProof/>
          </w:rPr>
          <w:t>2 )</w:t>
        </w:r>
        <w:r>
          <w:rPr>
            <w:rFonts w:asciiTheme="minorHAnsi" w:eastAsiaTheme="minorEastAsia" w:hAnsiTheme="minorHAnsi" w:cstheme="minorBidi"/>
            <w:noProof/>
            <w:kern w:val="0"/>
            <w:sz w:val="22"/>
            <w:szCs w:val="22"/>
            <w:lang w:eastAsia="fr-FR" w:bidi="ar-SA"/>
          </w:rPr>
          <w:tab/>
        </w:r>
        <w:r w:rsidRPr="00621412">
          <w:rPr>
            <w:rStyle w:val="Lienhypertexte"/>
            <w:noProof/>
          </w:rPr>
          <w:t>La gouvernance du dispositif</w:t>
        </w:r>
        <w:r>
          <w:rPr>
            <w:noProof/>
          </w:rPr>
          <w:tab/>
        </w:r>
        <w:r>
          <w:rPr>
            <w:noProof/>
          </w:rPr>
          <w:fldChar w:fldCharType="begin"/>
        </w:r>
        <w:r>
          <w:rPr>
            <w:noProof/>
          </w:rPr>
          <w:instrText xml:space="preserve"> PAGEREF _Toc523929369 \h </w:instrText>
        </w:r>
        <w:r>
          <w:rPr>
            <w:noProof/>
          </w:rPr>
        </w:r>
        <w:r>
          <w:rPr>
            <w:noProof/>
          </w:rPr>
          <w:fldChar w:fldCharType="separate"/>
        </w:r>
        <w:r>
          <w:rPr>
            <w:noProof/>
          </w:rPr>
          <w:t>7</w:t>
        </w:r>
        <w:r>
          <w:rPr>
            <w:noProof/>
          </w:rPr>
          <w:fldChar w:fldCharType="end"/>
        </w:r>
      </w:hyperlink>
    </w:p>
    <w:p w:rsidR="007D56B8" w:rsidRDefault="007D56B8">
      <w:pPr>
        <w:pStyle w:val="TM2"/>
        <w:tabs>
          <w:tab w:val="left" w:pos="880"/>
        </w:tabs>
        <w:rPr>
          <w:rFonts w:asciiTheme="minorHAnsi" w:eastAsiaTheme="minorEastAsia" w:hAnsiTheme="minorHAnsi" w:cstheme="minorBidi"/>
          <w:noProof/>
          <w:kern w:val="0"/>
          <w:sz w:val="22"/>
          <w:szCs w:val="22"/>
          <w:lang w:eastAsia="fr-FR" w:bidi="ar-SA"/>
        </w:rPr>
      </w:pPr>
      <w:hyperlink w:anchor="_Toc523929370" w:history="1">
        <w:r w:rsidRPr="00621412">
          <w:rPr>
            <w:rStyle w:val="Lienhypertexte"/>
            <w:noProof/>
          </w:rPr>
          <w:t>3 )</w:t>
        </w:r>
        <w:r>
          <w:rPr>
            <w:rFonts w:asciiTheme="minorHAnsi" w:eastAsiaTheme="minorEastAsia" w:hAnsiTheme="minorHAnsi" w:cstheme="minorBidi"/>
            <w:noProof/>
            <w:kern w:val="0"/>
            <w:sz w:val="22"/>
            <w:szCs w:val="22"/>
            <w:lang w:eastAsia="fr-FR" w:bidi="ar-SA"/>
          </w:rPr>
          <w:tab/>
        </w:r>
        <w:r w:rsidRPr="00621412">
          <w:rPr>
            <w:rStyle w:val="Lienhypertexte"/>
            <w:noProof/>
          </w:rPr>
          <w:t>Les moyens techniques susceptibles de vous aider</w:t>
        </w:r>
        <w:r>
          <w:rPr>
            <w:noProof/>
          </w:rPr>
          <w:tab/>
        </w:r>
        <w:r>
          <w:rPr>
            <w:noProof/>
          </w:rPr>
          <w:fldChar w:fldCharType="begin"/>
        </w:r>
        <w:r>
          <w:rPr>
            <w:noProof/>
          </w:rPr>
          <w:instrText xml:space="preserve"> PAGEREF _Toc523929370 \h </w:instrText>
        </w:r>
        <w:r>
          <w:rPr>
            <w:noProof/>
          </w:rPr>
        </w:r>
        <w:r>
          <w:rPr>
            <w:noProof/>
          </w:rPr>
          <w:fldChar w:fldCharType="separate"/>
        </w:r>
        <w:r>
          <w:rPr>
            <w:noProof/>
          </w:rPr>
          <w:t>8</w:t>
        </w:r>
        <w:r>
          <w:rPr>
            <w:noProof/>
          </w:rPr>
          <w:fldChar w:fldCharType="end"/>
        </w:r>
      </w:hyperlink>
    </w:p>
    <w:p w:rsidR="00314E62" w:rsidRDefault="0011480F">
      <w:pPr>
        <w:pStyle w:val="Corpsdetexte"/>
      </w:pPr>
      <w:r>
        <w:fldChar w:fldCharType="end"/>
      </w:r>
    </w:p>
    <w:p w:rsidR="00314E62" w:rsidRDefault="00314E62">
      <w:pPr>
        <w:pStyle w:val="Corpsdetexte"/>
      </w:pPr>
    </w:p>
    <w:p w:rsidR="00314E62" w:rsidRDefault="00314E62">
      <w:pPr>
        <w:pStyle w:val="Corpsdetexte"/>
      </w:pPr>
    </w:p>
    <w:p w:rsidR="00314E62" w:rsidRDefault="0011480F">
      <w:pPr>
        <w:pStyle w:val="Titre1"/>
      </w:pPr>
      <w:bookmarkStart w:id="1" w:name="_Toc523929358"/>
      <w:r>
        <w:t>Description du document</w:t>
      </w:r>
      <w:bookmarkEnd w:id="1"/>
    </w:p>
    <w:p w:rsidR="00314E62" w:rsidRDefault="0011480F">
      <w:pPr>
        <w:pStyle w:val="Corpsdetexte"/>
      </w:pPr>
      <w:r>
        <w:t>Le présent document décrit l</w:t>
      </w:r>
      <w:r>
        <w:t>’organisation à mettre place pour permettre aux demandeurs d’exercer leurs droits relatifs au RGPD. Il a été élaboré à partir des documents suivants :</w:t>
      </w:r>
    </w:p>
    <w:p w:rsidR="00314E62" w:rsidRDefault="0011480F">
      <w:pPr>
        <w:pStyle w:val="Corpsdetexte"/>
      </w:pPr>
      <w:r>
        <w:t xml:space="preserve">    • </w:t>
      </w:r>
      <w:hyperlink r:id="rId10">
        <w:r>
          <w:rPr>
            <w:rStyle w:val="LienInternet"/>
          </w:rPr>
          <w:t>https://www.cnil.fr/fr</w:t>
        </w:r>
        <w:r>
          <w:rPr>
            <w:rStyle w:val="LienInternet"/>
          </w:rPr>
          <w:t>/respecter-les-droits-des-personnes</w:t>
        </w:r>
      </w:hyperlink>
      <w:r>
        <w:rPr>
          <w:color w:val="ADC5E7"/>
        </w:rPr>
        <w:t xml:space="preserve"> </w:t>
      </w:r>
      <w:r>
        <w:t xml:space="preserve">; CNIL </w:t>
      </w:r>
    </w:p>
    <w:p w:rsidR="00314E62" w:rsidRDefault="0011480F">
      <w:pPr>
        <w:pStyle w:val="Titre1"/>
      </w:pPr>
      <w:bookmarkStart w:id="2" w:name="_Toc523929359"/>
      <w:r>
        <w:t>Rappel sur les droits des individus</w:t>
      </w:r>
      <w:bookmarkEnd w:id="2"/>
    </w:p>
    <w:p w:rsidR="00314E62" w:rsidRDefault="0011480F">
      <w:pPr>
        <w:pStyle w:val="Corpsdetexte"/>
      </w:pPr>
      <w:r>
        <w:t>L’enjeu de ce document est de mettre en place au sein de l’organisme une organisation qui va permettre de respecter les délais définis par le RGPD au regard des droits suivants</w:t>
      </w:r>
      <w:r>
        <w:t xml:space="preserve"> : </w:t>
      </w:r>
    </w:p>
    <w:p w:rsidR="00314E62" w:rsidRDefault="0011480F">
      <w:pPr>
        <w:pStyle w:val="Titre2"/>
      </w:pPr>
      <w:bookmarkStart w:id="3" w:name="_Toc523929360"/>
      <w:r>
        <w:t>Le droit à l’information</w:t>
      </w:r>
      <w:bookmarkEnd w:id="3"/>
    </w:p>
    <w:p w:rsidR="00314E62" w:rsidRDefault="0011480F">
      <w:pPr>
        <w:pStyle w:val="Corpsdetexte"/>
      </w:pPr>
      <w:r>
        <w:t xml:space="preserve">Pour être loyale et licite, la collecte de données personnelles doit s’accompagner d’une information claire et précise des personnes sur :  </w:t>
      </w:r>
    </w:p>
    <w:p w:rsidR="00314E62" w:rsidRDefault="0011480F">
      <w:pPr>
        <w:pStyle w:val="Corpsdetexte"/>
        <w:numPr>
          <w:ilvl w:val="0"/>
          <w:numId w:val="2"/>
        </w:numPr>
      </w:pPr>
      <w:r>
        <w:t>l’identité du responsable du traitement ;</w:t>
      </w:r>
    </w:p>
    <w:p w:rsidR="00314E62" w:rsidRDefault="0011480F">
      <w:pPr>
        <w:pStyle w:val="Corpsdetexte"/>
        <w:numPr>
          <w:ilvl w:val="0"/>
          <w:numId w:val="2"/>
        </w:numPr>
      </w:pPr>
      <w:r>
        <w:t>la finalité du traitement ;</w:t>
      </w:r>
    </w:p>
    <w:p w:rsidR="00314E62" w:rsidRDefault="0011480F">
      <w:pPr>
        <w:pStyle w:val="Corpsdetexte"/>
        <w:numPr>
          <w:ilvl w:val="0"/>
          <w:numId w:val="2"/>
        </w:numPr>
      </w:pPr>
      <w:r>
        <w:t>le caractère obl</w:t>
      </w:r>
      <w:r>
        <w:t>igatoire ou facultatif des réponses et des conséquences d’un défaut de réponse ;</w:t>
      </w:r>
    </w:p>
    <w:p w:rsidR="00314E62" w:rsidRDefault="0011480F">
      <w:pPr>
        <w:pStyle w:val="Corpsdetexte"/>
        <w:numPr>
          <w:ilvl w:val="0"/>
          <w:numId w:val="2"/>
        </w:numPr>
      </w:pPr>
      <w:r>
        <w:t>les destinataires des données ;</w:t>
      </w:r>
    </w:p>
    <w:p w:rsidR="00314E62" w:rsidRDefault="009F380F">
      <w:pPr>
        <w:pStyle w:val="Corpsdetexte"/>
        <w:numPr>
          <w:ilvl w:val="0"/>
          <w:numId w:val="2"/>
        </w:numPr>
      </w:pPr>
      <w:r>
        <w:t>leurs droits relatifs</w:t>
      </w:r>
      <w:r w:rsidR="0011480F">
        <w:t xml:space="preserve"> au traitement considéré</w:t>
      </w:r>
      <w:r>
        <w:t xml:space="preserve"> </w:t>
      </w:r>
      <w:r w:rsidR="0011480F">
        <w:t>(droit d’accès, de rectification, et d’opposition) ;</w:t>
      </w:r>
    </w:p>
    <w:p w:rsidR="00314E62" w:rsidRDefault="0011480F">
      <w:pPr>
        <w:pStyle w:val="Corpsdetexte"/>
        <w:numPr>
          <w:ilvl w:val="0"/>
          <w:numId w:val="2"/>
        </w:numPr>
      </w:pPr>
      <w:r>
        <w:t xml:space="preserve">les éventuels transferts de données vers des </w:t>
      </w:r>
      <w:r>
        <w:t>pays hors UE.</w:t>
      </w:r>
    </w:p>
    <w:p w:rsidR="00314E62" w:rsidRDefault="009F380F">
      <w:pPr>
        <w:pStyle w:val="Corpsdetexte"/>
      </w:pPr>
      <w:r>
        <w:t>L’information</w:t>
      </w:r>
      <w:r w:rsidR="0011480F">
        <w:t xml:space="preserve"> est préalable à la collecte des données. Le support de cette information varie en fonction des caractéristiques du </w:t>
      </w:r>
      <w:r>
        <w:t>traitement (exemple</w:t>
      </w:r>
      <w:r w:rsidR="0011480F">
        <w:t xml:space="preserve">, panneau d’information pour une vidéosurveillance, mention d’information sur un formulaire, </w:t>
      </w:r>
      <w:r w:rsidR="0011480F">
        <w:t>lecture de cette information en cas de recueil de données par téléphone.)</w:t>
      </w:r>
    </w:p>
    <w:p w:rsidR="00314E62" w:rsidRDefault="0011480F">
      <w:pPr>
        <w:pStyle w:val="Titre2"/>
      </w:pPr>
      <w:bookmarkStart w:id="4" w:name="_Toc523929361"/>
      <w:r>
        <w:t>Le recueil du consentement</w:t>
      </w:r>
      <w:bookmarkEnd w:id="4"/>
    </w:p>
    <w:p w:rsidR="00314E62" w:rsidRDefault="0011480F">
      <w:pPr>
        <w:pStyle w:val="Corpsdetexte"/>
      </w:pPr>
      <w:r>
        <w:t xml:space="preserve">Le consentement est une démarche active de l’utilisateur, explicite et de </w:t>
      </w:r>
      <w:r>
        <w:lastRenderedPageBreak/>
        <w:t>préférence écrite, qui doit être libre, spécifique, et informée. Dans un formulai</w:t>
      </w:r>
      <w:r>
        <w:t xml:space="preserve">re en ligne, il peut se matérialiser, par exemple, </w:t>
      </w:r>
      <w:r>
        <w:rPr>
          <w:color w:val="CE181E"/>
        </w:rPr>
        <w:t xml:space="preserve">par une case à cocher non cochée par défaut. </w:t>
      </w:r>
    </w:p>
    <w:p w:rsidR="00314E62" w:rsidRDefault="0011480F">
      <w:pPr>
        <w:pStyle w:val="Corpsdetexte"/>
      </w:pPr>
      <w:r>
        <w:t>Le consentement est "préalable" à la collecte des données. Le consentement préalable de la personne concernée est notamment requis :</w:t>
      </w:r>
    </w:p>
    <w:p w:rsidR="00314E62" w:rsidRDefault="0011480F">
      <w:pPr>
        <w:pStyle w:val="Corpsdetexte"/>
        <w:numPr>
          <w:ilvl w:val="0"/>
          <w:numId w:val="3"/>
        </w:numPr>
      </w:pPr>
      <w:r>
        <w:t>En cas de collecte de donn</w:t>
      </w:r>
      <w:r>
        <w:t>ées sensibles</w:t>
      </w:r>
    </w:p>
    <w:p w:rsidR="00314E62" w:rsidRDefault="0011480F">
      <w:pPr>
        <w:pStyle w:val="Corpsdetexte"/>
        <w:numPr>
          <w:ilvl w:val="0"/>
          <w:numId w:val="3"/>
        </w:numPr>
      </w:pPr>
      <w:r>
        <w:t>De réutilisation des données à d’autres fins</w:t>
      </w:r>
    </w:p>
    <w:p w:rsidR="00314E62" w:rsidRDefault="0011480F">
      <w:pPr>
        <w:pStyle w:val="Corpsdetexte"/>
        <w:numPr>
          <w:ilvl w:val="0"/>
          <w:numId w:val="3"/>
        </w:numPr>
      </w:pPr>
      <w:r>
        <w:t xml:space="preserve">D'utilisation de cookies pour certaines finalités </w:t>
      </w:r>
    </w:p>
    <w:p w:rsidR="00314E62" w:rsidRDefault="0011480F">
      <w:pPr>
        <w:pStyle w:val="Corpsdetexte"/>
        <w:numPr>
          <w:ilvl w:val="0"/>
          <w:numId w:val="3"/>
        </w:numPr>
      </w:pPr>
      <w:r>
        <w:t>D'utilisation des données à des fins de prospection commerciale par voie électronique.</w:t>
      </w:r>
    </w:p>
    <w:p w:rsidR="00314E62" w:rsidRDefault="0011480F">
      <w:pPr>
        <w:pStyle w:val="Titre2"/>
      </w:pPr>
      <w:bookmarkStart w:id="5" w:name="_Toc523929362"/>
      <w:r>
        <w:t>Le droit d’opposition</w:t>
      </w:r>
      <w:bookmarkEnd w:id="5"/>
    </w:p>
    <w:p w:rsidR="00314E62" w:rsidRDefault="0011480F">
      <w:pPr>
        <w:pStyle w:val="Corpsdetexte"/>
      </w:pPr>
      <w:r>
        <w:t>Les personnes doivent pouvoir s’oppos</w:t>
      </w:r>
      <w:r>
        <w:t xml:space="preserve">er à la réutilisation par le responsable du traitement de leurs coordonnées à des fins de sollicitations, notamment commerciales, lors d’une commande ou de la signature d’un contrat. Une case à cocher, </w:t>
      </w:r>
      <w:r>
        <w:rPr>
          <w:color w:val="CE181E"/>
        </w:rPr>
        <w:t>non cochée par défaut !</w:t>
      </w:r>
      <w:r>
        <w:t>, doit leur permettre d’exprime</w:t>
      </w:r>
      <w:r>
        <w:t>r leur choix directement sur le formulaire ou le bon de commande à remplir. La simple mention de l’existence de ce droit dans les conditions générales n’est pas suffisante.</w:t>
      </w:r>
    </w:p>
    <w:p w:rsidR="00314E62" w:rsidRDefault="0011480F">
      <w:pPr>
        <w:pStyle w:val="Corpsdetexte"/>
      </w:pPr>
      <w:r>
        <w:t>Toute personne a le droit de s’opposer, pour des motifs légitimes, au traitement de</w:t>
      </w:r>
      <w:r>
        <w:t xml:space="preserve"> ses données, sauf si celui-ci répond à une obligation légale (ex : fichiers des impôts).</w:t>
      </w:r>
    </w:p>
    <w:p w:rsidR="00314E62" w:rsidRDefault="0011480F">
      <w:pPr>
        <w:pStyle w:val="Titre2"/>
      </w:pPr>
      <w:bookmarkStart w:id="6" w:name="_Toc523929363"/>
      <w:r>
        <w:t>Les droits d’accès et de rectification</w:t>
      </w:r>
      <w:bookmarkEnd w:id="6"/>
    </w:p>
    <w:p w:rsidR="00314E62" w:rsidRDefault="0011480F">
      <w:pPr>
        <w:pStyle w:val="Corpsdetexte"/>
      </w:pPr>
      <w:r>
        <w:t>Toute personne peut :</w:t>
      </w:r>
    </w:p>
    <w:p w:rsidR="00314E62" w:rsidRDefault="0011480F">
      <w:pPr>
        <w:pStyle w:val="Corpsdetexte"/>
        <w:numPr>
          <w:ilvl w:val="0"/>
          <w:numId w:val="4"/>
        </w:numPr>
      </w:pPr>
      <w:r>
        <w:t>accéder à l’ensemble des informations la concernant =&gt; il s’agit du droit d’accès,</w:t>
      </w:r>
    </w:p>
    <w:p w:rsidR="00314E62" w:rsidRDefault="0011480F">
      <w:pPr>
        <w:pStyle w:val="Corpsdetexte"/>
        <w:numPr>
          <w:ilvl w:val="0"/>
          <w:numId w:val="4"/>
        </w:numPr>
      </w:pPr>
      <w:r>
        <w:t xml:space="preserve">connaître l’origine </w:t>
      </w:r>
      <w:r>
        <w:t>des informations le concernant,</w:t>
      </w:r>
    </w:p>
    <w:p w:rsidR="00314E62" w:rsidRDefault="0011480F">
      <w:pPr>
        <w:pStyle w:val="Corpsdetexte"/>
        <w:numPr>
          <w:ilvl w:val="0"/>
          <w:numId w:val="4"/>
        </w:numPr>
      </w:pPr>
      <w:r>
        <w:t>accéder aux informations sur lesquelles le responsable du fichier s’est fondé pour prendre une décision le concernant (par exemple, les éléments qui auraient servi pour ne pas vous accorder une promotion ou le score attribué</w:t>
      </w:r>
      <w:r>
        <w:t xml:space="preserve"> par une banque et qui a conduit au rejet de votre demande de crédit),</w:t>
      </w:r>
    </w:p>
    <w:p w:rsidR="00314E62" w:rsidRDefault="0011480F">
      <w:pPr>
        <w:pStyle w:val="Corpsdetexte"/>
        <w:numPr>
          <w:ilvl w:val="0"/>
          <w:numId w:val="4"/>
        </w:numPr>
      </w:pPr>
      <w:r>
        <w:t xml:space="preserve">en obtenir la copie, </w:t>
      </w:r>
      <w:r w:rsidR="009F380F">
        <w:t>(des</w:t>
      </w:r>
      <w:r>
        <w:t xml:space="preserve"> frais n’excédant pas le coût de la reproduction </w:t>
      </w:r>
      <w:r>
        <w:lastRenderedPageBreak/>
        <w:t>peuvent être demandés</w:t>
      </w:r>
      <w:r w:rsidR="009F380F">
        <w:t>) =</w:t>
      </w:r>
      <w:r>
        <w:t>&gt; c’est le droit à la portabilité</w:t>
      </w:r>
    </w:p>
    <w:p w:rsidR="00314E62" w:rsidRDefault="0011480F">
      <w:pPr>
        <w:pStyle w:val="Corpsdetexte"/>
        <w:numPr>
          <w:ilvl w:val="0"/>
          <w:numId w:val="4"/>
        </w:numPr>
      </w:pPr>
      <w:r>
        <w:t>exiger que ses données soient, selon les cas, rectifi</w:t>
      </w:r>
      <w:r>
        <w:t>ées, complétées, mises à jour=&gt; il s’agit du droit à la rectification</w:t>
      </w:r>
    </w:p>
    <w:p w:rsidR="00314E62" w:rsidRDefault="0011480F">
      <w:pPr>
        <w:pStyle w:val="Corpsdetexte"/>
        <w:numPr>
          <w:ilvl w:val="0"/>
          <w:numId w:val="4"/>
        </w:numPr>
      </w:pPr>
      <w:r>
        <w:t>demander la suppression de ses informations =&gt; le droit à l’oubli</w:t>
      </w:r>
    </w:p>
    <w:p w:rsidR="00314E62" w:rsidRDefault="0011480F">
      <w:pPr>
        <w:pStyle w:val="Corpsdetexte"/>
      </w:pPr>
      <w:r>
        <w:t>Le droit d’accès peut s’exercer :</w:t>
      </w:r>
    </w:p>
    <w:p w:rsidR="00314E62" w:rsidRDefault="0011480F">
      <w:pPr>
        <w:pStyle w:val="Corpsdetexte"/>
        <w:numPr>
          <w:ilvl w:val="0"/>
          <w:numId w:val="5"/>
        </w:numPr>
      </w:pPr>
      <w:r>
        <w:t>Par écrit : courrier postal, accompagné d’une copie d’une pièce d’identité. Idéalement</w:t>
      </w:r>
      <w:r>
        <w:t>, en recommandé avec accusé de réception</w:t>
      </w:r>
    </w:p>
    <w:p w:rsidR="00314E62" w:rsidRDefault="0011480F">
      <w:pPr>
        <w:pStyle w:val="Corpsdetexte"/>
        <w:numPr>
          <w:ilvl w:val="0"/>
          <w:numId w:val="5"/>
        </w:numPr>
      </w:pPr>
      <w:r>
        <w:t>Sur place : avec présentation d'une pièce d’identité. Il est possible de se faire accompagner par la personne de son choix. La consultation doit durer suffisamment longtemps pour prendre note commodément et complète</w:t>
      </w:r>
      <w:r>
        <w:t>ment. Il est possible de demander une copie des données.</w:t>
      </w:r>
    </w:p>
    <w:p w:rsidR="00314E62" w:rsidRDefault="0011480F">
      <w:pPr>
        <w:pStyle w:val="Corpsdetexte"/>
      </w:pPr>
      <w:r>
        <w:t xml:space="preserve">Le responsable du traitement dispose d’un délai de réponse de 1 mois à compter de la date de réception de la demande. Ce </w:t>
      </w:r>
      <w:r w:rsidR="009F380F">
        <w:t>délai</w:t>
      </w:r>
      <w:r>
        <w:t xml:space="preserve"> peut être porté à 2 mois si le nombre de demandes à traiter est importa</w:t>
      </w:r>
      <w:r>
        <w:t>nt ou si la complexité à lui fournir l’information le justifie.</w:t>
      </w:r>
    </w:p>
    <w:p w:rsidR="00314E62" w:rsidRDefault="0011480F">
      <w:pPr>
        <w:pStyle w:val="Corpsdetexte"/>
      </w:pPr>
      <w:r>
        <w:t xml:space="preserve">Si la demande exercée sur place ne peut être satisfaite immédiatement, un avis de réception daté et signé doit être remis au demandeur. </w:t>
      </w:r>
    </w:p>
    <w:p w:rsidR="00314E62" w:rsidRDefault="0011480F">
      <w:pPr>
        <w:pStyle w:val="Corpsdetexte"/>
      </w:pPr>
      <w:r>
        <w:t>Si la demande est incomplète (absence de la pièce d’identité par exemple), le responsable du traitement est en droit de demander des compléments : le délai est alors suspendu et courre à nouveau une fois ces éléments fournis.</w:t>
      </w:r>
    </w:p>
    <w:p w:rsidR="00314E62" w:rsidRDefault="0011480F">
      <w:pPr>
        <w:pStyle w:val="Titre2"/>
      </w:pPr>
      <w:bookmarkStart w:id="7" w:name="_Toc523929364"/>
      <w:r>
        <w:t xml:space="preserve">Comment présenter les données </w:t>
      </w:r>
      <w:r>
        <w:t>?</w:t>
      </w:r>
      <w:bookmarkEnd w:id="7"/>
    </w:p>
    <w:p w:rsidR="00314E62" w:rsidRDefault="0011480F">
      <w:pPr>
        <w:pStyle w:val="Corpsdetexte"/>
      </w:pPr>
      <w:r>
        <w:t>Les éléments communiqués doivent être aisément compréhensibles. Les codes, les sigles et les abréviations utilisés doivent être expliqués (éventuellement par le biais d’un lexique).</w:t>
      </w:r>
    </w:p>
    <w:p w:rsidR="00314E62" w:rsidRDefault="0011480F">
      <w:pPr>
        <w:pStyle w:val="Corpsdetexte"/>
      </w:pPr>
      <w:r>
        <w:t>Par exemple, « Segmentation : A+ » signifie que vous êtes considéré comm</w:t>
      </w:r>
      <w:r>
        <w:t xml:space="preserve">e un client VIP </w:t>
      </w:r>
    </w:p>
    <w:p w:rsidR="00314E62" w:rsidRDefault="0011480F">
      <w:pPr>
        <w:pStyle w:val="Titre2"/>
      </w:pPr>
      <w:bookmarkStart w:id="8" w:name="_Toc523929365"/>
      <w:r>
        <w:t>Les limites au droit d’accès</w:t>
      </w:r>
      <w:bookmarkEnd w:id="8"/>
    </w:p>
    <w:p w:rsidR="00314E62" w:rsidRDefault="0011480F">
      <w:pPr>
        <w:pStyle w:val="Corpsdetexte"/>
      </w:pPr>
      <w:r>
        <w:t xml:space="preserve">Le responsable du traitement peut : </w:t>
      </w:r>
    </w:p>
    <w:p w:rsidR="00314E62" w:rsidRDefault="0011480F">
      <w:pPr>
        <w:pStyle w:val="Corpsdetexte"/>
        <w:numPr>
          <w:ilvl w:val="0"/>
          <w:numId w:val="6"/>
        </w:numPr>
      </w:pPr>
      <w:r>
        <w:t xml:space="preserve">refuser la demande d’accès : dans ce cas, il doit motiver sa décision et informer le demandeur des voies et délais de recours permettant de la </w:t>
      </w:r>
      <w:r>
        <w:lastRenderedPageBreak/>
        <w:t>contester.</w:t>
      </w:r>
    </w:p>
    <w:p w:rsidR="00314E62" w:rsidRDefault="0011480F">
      <w:pPr>
        <w:pStyle w:val="Corpsdetexte"/>
        <w:numPr>
          <w:ilvl w:val="0"/>
          <w:numId w:val="6"/>
        </w:numPr>
      </w:pPr>
      <w:r>
        <w:t>Ne pas répondre aux</w:t>
      </w:r>
      <w:r>
        <w:t xml:space="preserve"> demandes qui sont manifestement abusives notamment par leur nombre, leur caractère répétitif ou systématique (par exemple, demande d’une copie intégrale d’un enregistrement toutes les semaines).</w:t>
      </w:r>
    </w:p>
    <w:p w:rsidR="00314E62" w:rsidRDefault="0011480F">
      <w:pPr>
        <w:pStyle w:val="Corpsdetexte"/>
      </w:pPr>
      <w:r>
        <w:t>Lorsque le responsable de traitement ne dispose d’aucune don</w:t>
      </w:r>
      <w:r>
        <w:t>née sur la personne qui exerce son droit d’accès (ex : les données ont été supprimées ou l’organisme ne dispose d’aucune donnée sur la personne), il doit néanmoins répondre au demandeur dans le délai de 1 mois.</w:t>
      </w:r>
    </w:p>
    <w:p w:rsidR="00314E62" w:rsidRDefault="0011480F">
      <w:pPr>
        <w:pStyle w:val="Corpsdetexte"/>
      </w:pPr>
      <w:r>
        <w:t>Le droit d’accès doit s’exercer dans le respe</w:t>
      </w:r>
      <w:r>
        <w:t xml:space="preserve">ct du droit des tiers : un salarié d’une entreprise ne peut obtenir des données relatives à un autre salarié. </w:t>
      </w:r>
    </w:p>
    <w:p w:rsidR="00314E62" w:rsidRDefault="0011480F">
      <w:pPr>
        <w:pStyle w:val="Corpsdetexte"/>
      </w:pPr>
      <w:r>
        <w:t xml:space="preserve">Les valeurs de classement annuel ou de potentiel de carrière sont communicables lorsqu’elles ont servi à prendre une décision. L’employeur n’est </w:t>
      </w:r>
      <w:r>
        <w:t>pas tenu de les communiquer lorsqu’elles sont encore prévisionnelles.</w:t>
      </w:r>
    </w:p>
    <w:p w:rsidR="00314E62" w:rsidRDefault="0011480F">
      <w:pPr>
        <w:pStyle w:val="Titre2"/>
      </w:pPr>
      <w:bookmarkStart w:id="9" w:name="_Toc523929366"/>
      <w:r>
        <w:t>Concrètement, comment faire ?</w:t>
      </w:r>
      <w:bookmarkEnd w:id="9"/>
    </w:p>
    <w:p w:rsidR="00314E62" w:rsidRDefault="0011480F">
      <w:pPr>
        <w:pStyle w:val="Corpsdetexte"/>
        <w:numPr>
          <w:ilvl w:val="0"/>
          <w:numId w:val="7"/>
        </w:numPr>
      </w:pPr>
      <w:r>
        <w:t>Mettre en place une  organisation chargée de traiter les demandes informatique et libertés.</w:t>
      </w:r>
    </w:p>
    <w:p w:rsidR="00314E62" w:rsidRDefault="0011480F">
      <w:pPr>
        <w:pStyle w:val="Corpsdetexte"/>
        <w:numPr>
          <w:ilvl w:val="0"/>
          <w:numId w:val="7"/>
        </w:numPr>
      </w:pPr>
      <w:r>
        <w:t>Contacter le DPD si l'organisme concerné en a désigné un</w:t>
      </w:r>
    </w:p>
    <w:p w:rsidR="00314E62" w:rsidRDefault="0011480F">
      <w:pPr>
        <w:pStyle w:val="Corpsdetexte"/>
        <w:numPr>
          <w:ilvl w:val="0"/>
          <w:numId w:val="7"/>
        </w:numPr>
      </w:pPr>
      <w:r>
        <w:t>Surveil</w:t>
      </w:r>
      <w:r>
        <w:t>ler les délais de réponses</w:t>
      </w:r>
    </w:p>
    <w:p w:rsidR="00314E62" w:rsidRDefault="0011480F">
      <w:pPr>
        <w:pStyle w:val="Titre1"/>
      </w:pPr>
      <w:bookmarkStart w:id="10" w:name="_Toc523929367"/>
      <w:r>
        <w:t>Organisation pratique</w:t>
      </w:r>
      <w:bookmarkEnd w:id="10"/>
    </w:p>
    <w:p w:rsidR="00314E62" w:rsidRDefault="0011480F">
      <w:pPr>
        <w:pStyle w:val="Titre2"/>
      </w:pPr>
      <w:bookmarkStart w:id="11" w:name="_Toc523929368"/>
      <w:r>
        <w:t>Les étapes essentielles du traitement d’une demande</w:t>
      </w:r>
      <w:bookmarkEnd w:id="11"/>
    </w:p>
    <w:p w:rsidR="00314E62" w:rsidRDefault="0011480F">
      <w:pPr>
        <w:pStyle w:val="Corpsdetexte"/>
      </w:pPr>
      <w:r>
        <w:rPr>
          <w:b/>
          <w:bCs/>
        </w:rPr>
        <w:t xml:space="preserve">Recevoir une demande : </w:t>
      </w:r>
      <w:r>
        <w:t>il est préconisé de mettre à disposition de l’usager un moyen permettant de cadrer sa demande : formulaire en ligne ou papier.</w:t>
      </w:r>
    </w:p>
    <w:p w:rsidR="00314E62" w:rsidRDefault="0011480F">
      <w:pPr>
        <w:pStyle w:val="Corpsdetexte"/>
      </w:pPr>
      <w:r>
        <w:rPr>
          <w:b/>
          <w:bCs/>
        </w:rPr>
        <w:t>Valid</w:t>
      </w:r>
      <w:r>
        <w:rPr>
          <w:b/>
          <w:bCs/>
        </w:rPr>
        <w:t>er la demande</w:t>
      </w:r>
      <w:r>
        <w:t>: il est indispensable de s ‘assurer que tous les éléments nécessaires ont été recueillis pour permettre au responsable de Traitement de fournir les éléments de réponses. Pour cela vérifier l’identité du demandeur et sa légitimité. En notifier</w:t>
      </w:r>
      <w:r>
        <w:t xml:space="preserve"> systématiquement, la prise en compte ou lui demander des informations complémentaires. Si la demande est incomplète : les délais de réponse sont suspendu en attendant que la personne est fournie les éléments manquants.</w:t>
      </w:r>
    </w:p>
    <w:p w:rsidR="00314E62" w:rsidRDefault="0011480F">
      <w:pPr>
        <w:pStyle w:val="Corpsdetexte"/>
      </w:pPr>
      <w:r>
        <w:rPr>
          <w:b/>
          <w:bCs/>
        </w:rPr>
        <w:lastRenderedPageBreak/>
        <w:t>Transmettre au responsable de traite</w:t>
      </w:r>
      <w:r>
        <w:rPr>
          <w:b/>
          <w:bCs/>
        </w:rPr>
        <w:t>ment</w:t>
      </w:r>
      <w:r>
        <w:t> : c’est le RT qui est chargé de fournir à l’usager les informations demandées. Dans le cas d’un droit à la rectification ou à l’oubli il se chargera également de fournir la preuve que la demande a été exécutée.</w:t>
      </w:r>
    </w:p>
    <w:p w:rsidR="00314E62" w:rsidRDefault="0011480F">
      <w:pPr>
        <w:pStyle w:val="Corpsdetexte"/>
      </w:pPr>
      <w:r>
        <w:rPr>
          <w:b/>
          <w:bCs/>
        </w:rPr>
        <w:t>Effectuer le suivi et l’avancement des d</w:t>
      </w:r>
      <w:r>
        <w:rPr>
          <w:b/>
          <w:bCs/>
        </w:rPr>
        <w:t>emandes</w:t>
      </w:r>
      <w:r>
        <w:t xml:space="preserve"> : Pour tenir les délais imposés par le RGPD il convient de tenir un tableau de bord avec l’ensemble des demandes et l’information permettant de calculer les indicateurs de retard, d’avancement, </w:t>
      </w:r>
      <w:proofErr w:type="gramStart"/>
      <w:r>
        <w:t>statuts,..</w:t>
      </w:r>
      <w:proofErr w:type="gramEnd"/>
    </w:p>
    <w:p w:rsidR="00314E62" w:rsidRDefault="0011480F">
      <w:pPr>
        <w:pStyle w:val="Corpsdetexte"/>
      </w:pPr>
      <w:r>
        <w:t>Notifier la fin de la demande et informé l’</w:t>
      </w:r>
      <w:r>
        <w:t>usager : une fois la demande effectuée il conviendra de la clôturer et d’informer la personne de la durée de conservation des informations relatives à cette demande.</w:t>
      </w:r>
    </w:p>
    <w:p w:rsidR="00314E62" w:rsidRDefault="0011480F">
      <w:pPr>
        <w:pStyle w:val="Corpsdetexte"/>
      </w:pPr>
      <w:r>
        <w:rPr>
          <w:noProof/>
          <w:lang w:eastAsia="fr-FR"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7085965" cy="2983230"/>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1"/>
                    <a:stretch>
                      <a:fillRect/>
                    </a:stretch>
                  </pic:blipFill>
                  <pic:spPr bwMode="auto">
                    <a:xfrm>
                      <a:off x="0" y="0"/>
                      <a:ext cx="7085965" cy="2983230"/>
                    </a:xfrm>
                    <a:prstGeom prst="rect">
                      <a:avLst/>
                    </a:prstGeom>
                  </pic:spPr>
                </pic:pic>
              </a:graphicData>
            </a:graphic>
          </wp:anchor>
        </w:drawing>
      </w:r>
    </w:p>
    <w:p w:rsidR="00314E62" w:rsidRDefault="0011480F">
      <w:pPr>
        <w:pStyle w:val="Titre2"/>
      </w:pPr>
      <w:bookmarkStart w:id="12" w:name="_Toc523929369"/>
      <w:r>
        <w:t>La gouvernance du dispositif</w:t>
      </w:r>
      <w:bookmarkEnd w:id="12"/>
    </w:p>
    <w:p w:rsidR="00314E62" w:rsidRDefault="0011480F">
      <w:pPr>
        <w:pStyle w:val="Corpsdetexte"/>
      </w:pPr>
      <w:r>
        <w:t>L’ensemble de ce dispositif se doit d’être piloté par une p</w:t>
      </w:r>
      <w:r>
        <w:t>ersonne unique. Si l’organisme a désigné un DPD, il est le plus qualifié pour cette tâche.</w:t>
      </w:r>
    </w:p>
    <w:p w:rsidR="00314E62" w:rsidRDefault="0011480F">
      <w:pPr>
        <w:pStyle w:val="Corpsdetexte"/>
      </w:pPr>
      <w:r>
        <w:t>Il se chargera de :</w:t>
      </w:r>
    </w:p>
    <w:p w:rsidR="00314E62" w:rsidRDefault="0011480F">
      <w:pPr>
        <w:pStyle w:val="Corpsdetexte"/>
        <w:numPr>
          <w:ilvl w:val="0"/>
          <w:numId w:val="8"/>
        </w:numPr>
      </w:pPr>
      <w:r>
        <w:t>centraliser et dispatcher les demandes aux RT</w:t>
      </w:r>
    </w:p>
    <w:p w:rsidR="00314E62" w:rsidRDefault="0011480F">
      <w:pPr>
        <w:pStyle w:val="Corpsdetexte"/>
        <w:numPr>
          <w:ilvl w:val="0"/>
          <w:numId w:val="8"/>
        </w:numPr>
      </w:pPr>
      <w:r>
        <w:t>suivre l’avancement des différentes demandes</w:t>
      </w:r>
    </w:p>
    <w:p w:rsidR="00314E62" w:rsidRDefault="0011480F">
      <w:pPr>
        <w:pStyle w:val="Corpsdetexte"/>
        <w:numPr>
          <w:ilvl w:val="0"/>
          <w:numId w:val="8"/>
        </w:numPr>
      </w:pPr>
      <w:r>
        <w:lastRenderedPageBreak/>
        <w:t>notifier l’usager de l’avancement de celle-ci</w:t>
      </w:r>
    </w:p>
    <w:p w:rsidR="00314E62" w:rsidRDefault="0011480F">
      <w:pPr>
        <w:pStyle w:val="Corpsdetexte"/>
        <w:numPr>
          <w:ilvl w:val="0"/>
          <w:numId w:val="8"/>
        </w:numPr>
      </w:pPr>
      <w:r>
        <w:t>relancer</w:t>
      </w:r>
      <w:r>
        <w:t xml:space="preserve"> les RT en cas de besoin</w:t>
      </w:r>
    </w:p>
    <w:p w:rsidR="00314E62" w:rsidRDefault="0011480F">
      <w:pPr>
        <w:pStyle w:val="Corpsdetexte"/>
        <w:numPr>
          <w:ilvl w:val="0"/>
          <w:numId w:val="8"/>
        </w:numPr>
      </w:pPr>
      <w:r>
        <w:t>tenir à jour le tableau de bord de pilotage du dispositif</w:t>
      </w:r>
    </w:p>
    <w:p w:rsidR="00314E62" w:rsidRDefault="0011480F">
      <w:pPr>
        <w:pStyle w:val="Corpsdetexte"/>
        <w:numPr>
          <w:ilvl w:val="0"/>
          <w:numId w:val="8"/>
        </w:numPr>
      </w:pPr>
      <w:r>
        <w:t>diffuser les informations aux dirigeants de l’organisme</w:t>
      </w:r>
    </w:p>
    <w:p w:rsidR="00314E62" w:rsidRDefault="00314E62">
      <w:pPr>
        <w:pStyle w:val="Corpsdetexte"/>
      </w:pPr>
    </w:p>
    <w:p w:rsidR="00314E62" w:rsidRDefault="0011480F">
      <w:pPr>
        <w:pStyle w:val="Titre2"/>
      </w:pPr>
      <w:bookmarkStart w:id="13" w:name="_Toc523929370"/>
      <w:r>
        <w:t>Les moyens techniques susceptibles de vous aider</w:t>
      </w:r>
      <w:bookmarkEnd w:id="13"/>
    </w:p>
    <w:p w:rsidR="00314E62" w:rsidRDefault="0011480F">
      <w:pPr>
        <w:pStyle w:val="Corpsdetexte"/>
      </w:pPr>
      <w:r>
        <w:t>Afin de mettre en place un dispositif le plus efficient possible il</w:t>
      </w:r>
      <w:r>
        <w:t xml:space="preserve"> conviendra d’utiliser les outils suivants </w:t>
      </w:r>
    </w:p>
    <w:p w:rsidR="00314E62" w:rsidRDefault="0011480F">
      <w:pPr>
        <w:pStyle w:val="Corpsdetexte"/>
        <w:numPr>
          <w:ilvl w:val="0"/>
          <w:numId w:val="9"/>
        </w:numPr>
      </w:pPr>
      <w:r>
        <w:t xml:space="preserve">un formulaire en ligne permettant à l’usager de faire une demande. </w:t>
      </w:r>
      <w:r w:rsidR="009F380F">
        <w:t>Ce</w:t>
      </w:r>
      <w:r>
        <w:t xml:space="preserve"> formulaire contiendra à minima les éléments suivant : identité de la personne (avec un moyen d’en faire la preuve : copie de CI à fournir en </w:t>
      </w:r>
      <w:r>
        <w:t xml:space="preserve">PJ mais qui ne sera pas conservée après que la demande soit qualifiée), moyen de contacter la personne (mail, téléphone,..), le contexte considéré (par exemple une correspondance avec la liste des traitements), la typologie de droit exercé, un </w:t>
      </w:r>
      <w:r w:rsidR="009F380F">
        <w:t>champ</w:t>
      </w:r>
      <w:r>
        <w:t xml:space="preserve"> de de</w:t>
      </w:r>
      <w:r>
        <w:t>scription.</w:t>
      </w:r>
    </w:p>
    <w:p w:rsidR="00314E62" w:rsidRDefault="0011480F">
      <w:pPr>
        <w:pStyle w:val="Corpsdetexte"/>
        <w:numPr>
          <w:ilvl w:val="0"/>
          <w:numId w:val="9"/>
        </w:numPr>
      </w:pPr>
      <w:r>
        <w:t>Un formulaire papier avec les informations identiques à celle du formulaire en ligne.</w:t>
      </w:r>
    </w:p>
    <w:p w:rsidR="00314E62" w:rsidRDefault="0011480F">
      <w:pPr>
        <w:pStyle w:val="Corpsdetexte"/>
        <w:numPr>
          <w:ilvl w:val="0"/>
          <w:numId w:val="9"/>
        </w:numPr>
      </w:pPr>
      <w:r>
        <w:t xml:space="preserve">Un tableau </w:t>
      </w:r>
      <w:r w:rsidR="009F380F">
        <w:t>de bord de suivi des demandes (</w:t>
      </w:r>
      <w:r>
        <w:t xml:space="preserve">à minima un fichier </w:t>
      </w:r>
      <w:r w:rsidR="009F380F">
        <w:t>Excel</w:t>
      </w:r>
      <w:r>
        <w:t xml:space="preserve"> avec les informations permettant le suivi des demandes.</w:t>
      </w:r>
    </w:p>
    <w:p w:rsidR="00314E62" w:rsidRDefault="0011480F">
      <w:pPr>
        <w:pStyle w:val="Corpsdetexte"/>
        <w:numPr>
          <w:ilvl w:val="0"/>
          <w:numId w:val="9"/>
        </w:numPr>
      </w:pPr>
      <w:r>
        <w:t xml:space="preserve">Un </w:t>
      </w:r>
      <w:proofErr w:type="spellStart"/>
      <w:r>
        <w:t>workflow</w:t>
      </w:r>
      <w:proofErr w:type="spellEnd"/>
      <w:r>
        <w:t xml:space="preserve"> automatisé intégrant d</w:t>
      </w:r>
      <w:r>
        <w:t xml:space="preserve">es dispositifs de transfert des demandes en fonction du contexte </w:t>
      </w:r>
      <w:r w:rsidR="009F380F">
        <w:t>sélectionné</w:t>
      </w:r>
      <w:r>
        <w:t xml:space="preserve"> par l’usager. Ainsi que des notifications et rappels automatiques.</w:t>
      </w:r>
      <w:bookmarkStart w:id="14" w:name="_GoBack"/>
      <w:bookmarkEnd w:id="14"/>
    </w:p>
    <w:p w:rsidR="00314E62" w:rsidRDefault="0011480F">
      <w:pPr>
        <w:pStyle w:val="Corpsdetexte"/>
      </w:pPr>
      <w:r>
        <w:t xml:space="preserve">Vous pouvez vous référer au conseil de la CNIL pour des éléments plus techniques : </w:t>
      </w:r>
      <w:hyperlink r:id="rId12">
        <w:r>
          <w:rPr>
            <w:rStyle w:val="LienInternet"/>
          </w:rPr>
          <w:t>https://www.cnil.fr/fr/webmaster-ou-responsables-de-sites-comment-repondre-aux-demandes-deffacement-de-donnees-personnelles</w:t>
        </w:r>
      </w:hyperlink>
      <w:r>
        <w:t xml:space="preserve"> </w:t>
      </w:r>
    </w:p>
    <w:sectPr w:rsidR="00314E62" w:rsidSect="00244557">
      <w:headerReference w:type="default" r:id="rId13"/>
      <w:footerReference w:type="default" r:id="rId14"/>
      <w:headerReference w:type="first" r:id="rId15"/>
      <w:pgSz w:w="11906" w:h="16838"/>
      <w:pgMar w:top="2092" w:right="907" w:bottom="1471" w:left="907" w:header="907" w:footer="907"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0F" w:rsidRDefault="0011480F">
      <w:r>
        <w:separator/>
      </w:r>
    </w:p>
  </w:endnote>
  <w:endnote w:type="continuationSeparator" w:id="0">
    <w:p w:rsidR="0011480F" w:rsidRDefault="0011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fortaa">
    <w:altName w:val="Times New Roman"/>
    <w:charset w:val="00"/>
    <w:family w:val="auto"/>
    <w:pitch w:val="variable"/>
  </w:font>
  <w:font w:name="Aer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62" w:rsidRDefault="0011480F">
    <w:pPr>
      <w:pStyle w:val="Pieddepag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0F" w:rsidRDefault="0011480F">
      <w:r>
        <w:separator/>
      </w:r>
    </w:p>
  </w:footnote>
  <w:footnote w:type="continuationSeparator" w:id="0">
    <w:p w:rsidR="0011480F" w:rsidRDefault="0011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62" w:rsidRDefault="0011480F">
    <w:pPr>
      <w:pStyle w:val="En-tte"/>
      <w:rPr>
        <w:rFonts w:ascii="Aerial" w:hAnsi="Aerial"/>
        <w:color w:val="00599D"/>
      </w:rPr>
    </w:pPr>
    <w:r>
      <w:rPr>
        <w:rFonts w:ascii="Aerial" w:hAnsi="Aerial"/>
        <w:color w:val="00599D"/>
      </w:rPr>
      <w:fldChar w:fldCharType="begin"/>
    </w:r>
    <w:r>
      <w:rPr>
        <w:rFonts w:ascii="Aerial" w:hAnsi="Aerial"/>
      </w:rPr>
      <w:instrText>SUBJECT</w:instrText>
    </w:r>
    <w:r>
      <w:rPr>
        <w:rFonts w:ascii="Aerial" w:hAnsi="Aerial"/>
      </w:rPr>
      <w:fldChar w:fldCharType="separate"/>
    </w:r>
    <w:r w:rsidR="009F7915">
      <w:rPr>
        <w:rFonts w:ascii="Aerial" w:hAnsi="Aerial"/>
      </w:rPr>
      <w:t>RGPD:</w:t>
    </w:r>
    <w:r>
      <w:rPr>
        <w:rFonts w:ascii="Aerial" w:hAnsi="Aerial"/>
      </w:rPr>
      <w:t xml:space="preserve"> </w:t>
    </w:r>
    <w:r w:rsidRPr="009F7915">
      <w:rPr>
        <w:rFonts w:ascii="Aerial" w:hAnsi="Aerial"/>
        <w:lang w:val="fr-FR"/>
      </w:rPr>
      <w:t>droits</w:t>
    </w:r>
    <w:r>
      <w:rPr>
        <w:rFonts w:ascii="Aerial" w:hAnsi="Aerial"/>
      </w:rPr>
      <w:t xml:space="preserve"> des </w:t>
    </w:r>
    <w:r w:rsidRPr="009F7915">
      <w:rPr>
        <w:rFonts w:ascii="Aerial" w:hAnsi="Aerial"/>
        <w:lang w:val="fr-FR"/>
      </w:rPr>
      <w:t>usagers</w:t>
    </w:r>
    <w:r>
      <w:rPr>
        <w:rFonts w:ascii="Aerial" w:hAnsi="Aerial"/>
      </w:rPr>
      <w:fldChar w:fldCharType="end"/>
    </w:r>
  </w:p>
  <w:tbl>
    <w:tblPr>
      <w:tblW w:w="2127" w:type="dxa"/>
      <w:tblInd w:w="7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127"/>
    </w:tblGrid>
    <w:tr w:rsidR="00314E62">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314E62" w:rsidRDefault="0011480F">
          <w:pPr>
            <w:pStyle w:val="Contenudetableau"/>
            <w:rPr>
              <w:sz w:val="20"/>
              <w:szCs w:val="20"/>
            </w:rPr>
          </w:pPr>
          <w:r>
            <w:rPr>
              <w:sz w:val="20"/>
              <w:szCs w:val="20"/>
            </w:rPr>
            <w:t>Code :</w:t>
          </w:r>
        </w:p>
      </w:tc>
    </w:tr>
    <w:tr w:rsidR="00314E62">
      <w:tc>
        <w:tcPr>
          <w:tcW w:w="2127" w:type="dxa"/>
          <w:tcBorders>
            <w:left w:val="single" w:sz="2" w:space="0" w:color="000000"/>
            <w:bottom w:val="single" w:sz="2" w:space="0" w:color="000000"/>
            <w:right w:val="single" w:sz="2" w:space="0" w:color="000000"/>
          </w:tcBorders>
          <w:shd w:val="clear" w:color="auto" w:fill="auto"/>
        </w:tcPr>
        <w:p w:rsidR="00314E62" w:rsidRDefault="0011480F">
          <w:pPr>
            <w:pStyle w:val="Contenudetableau"/>
            <w:rPr>
              <w:sz w:val="20"/>
              <w:szCs w:val="20"/>
            </w:rPr>
          </w:pPr>
          <w:r>
            <w:rPr>
              <w:sz w:val="20"/>
              <w:szCs w:val="20"/>
            </w:rPr>
            <w:t>Version :</w:t>
          </w:r>
        </w:p>
      </w:tc>
    </w:tr>
    <w:tr w:rsidR="00314E62">
      <w:tc>
        <w:tcPr>
          <w:tcW w:w="2127" w:type="dxa"/>
          <w:tcBorders>
            <w:left w:val="single" w:sz="2" w:space="0" w:color="000000"/>
            <w:bottom w:val="single" w:sz="2" w:space="0" w:color="000000"/>
            <w:right w:val="single" w:sz="2" w:space="0" w:color="000000"/>
          </w:tcBorders>
          <w:shd w:val="clear" w:color="auto" w:fill="auto"/>
        </w:tcPr>
        <w:p w:rsidR="00314E62" w:rsidRDefault="0011480F">
          <w:pPr>
            <w:pStyle w:val="Contenudetableau"/>
            <w:rPr>
              <w:sz w:val="20"/>
              <w:szCs w:val="20"/>
            </w:rPr>
          </w:pPr>
          <w:r>
            <w:rPr>
              <w:sz w:val="20"/>
              <w:szCs w:val="20"/>
            </w:rPr>
            <w:t xml:space="preserve">Pages : </w:t>
          </w:r>
          <w:r>
            <w:rPr>
              <w:sz w:val="20"/>
              <w:szCs w:val="20"/>
            </w:rPr>
            <w:fldChar w:fldCharType="begin"/>
          </w:r>
          <w:r>
            <w:rPr>
              <w:sz w:val="20"/>
              <w:szCs w:val="20"/>
            </w:rPr>
            <w:instrText>PAGE</w:instrText>
          </w:r>
          <w:r>
            <w:rPr>
              <w:sz w:val="20"/>
              <w:szCs w:val="20"/>
            </w:rPr>
            <w:fldChar w:fldCharType="separate"/>
          </w:r>
          <w:r w:rsidR="009F380F">
            <w:rPr>
              <w:noProof/>
              <w:sz w:val="20"/>
              <w:szCs w:val="20"/>
            </w:rPr>
            <w:t>8</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9F380F">
            <w:rPr>
              <w:noProof/>
              <w:sz w:val="20"/>
              <w:szCs w:val="20"/>
            </w:rPr>
            <w:t>8</w:t>
          </w:r>
          <w:r>
            <w:rPr>
              <w:sz w:val="20"/>
              <w:szCs w:val="20"/>
            </w:rPr>
            <w:fldChar w:fldCharType="end"/>
          </w:r>
        </w:p>
      </w:tc>
    </w:tr>
    <w:tr w:rsidR="00314E62">
      <w:tc>
        <w:tcPr>
          <w:tcW w:w="2127" w:type="dxa"/>
          <w:tcBorders>
            <w:left w:val="single" w:sz="2" w:space="0" w:color="000000"/>
            <w:bottom w:val="single" w:sz="2" w:space="0" w:color="000000"/>
            <w:right w:val="single" w:sz="2" w:space="0" w:color="000000"/>
          </w:tcBorders>
          <w:shd w:val="clear" w:color="auto" w:fill="auto"/>
        </w:tcPr>
        <w:p w:rsidR="00314E62" w:rsidRDefault="0011480F">
          <w:pPr>
            <w:pStyle w:val="Contenudetableau"/>
            <w:rPr>
              <w:sz w:val="20"/>
              <w:szCs w:val="20"/>
            </w:rPr>
          </w:pPr>
          <w:proofErr w:type="spellStart"/>
          <w:r>
            <w:rPr>
              <w:sz w:val="20"/>
              <w:szCs w:val="20"/>
            </w:rPr>
            <w:t>Validé</w:t>
          </w:r>
          <w:proofErr w:type="spellEnd"/>
          <w:r>
            <w:rPr>
              <w:sz w:val="20"/>
              <w:szCs w:val="20"/>
            </w:rPr>
            <w:t xml:space="preserve"> le : </w:t>
          </w:r>
        </w:p>
      </w:tc>
    </w:tr>
  </w:tbl>
  <w:p w:rsidR="00314E62" w:rsidRDefault="0011480F">
    <w:pPr>
      <w:pStyle w:val="En-tte"/>
    </w:pPr>
    <w:r>
      <w:rPr>
        <w:noProof/>
        <w:lang w:val="fr-FR" w:eastAsia="fr-FR" w:bidi="ar-SA"/>
      </w:rPr>
      <mc:AlternateContent>
        <mc:Choice Requires="wps">
          <w:drawing>
            <wp:anchor distT="0" distB="0" distL="0" distR="0" simplePos="0" relativeHeight="12" behindDoc="0" locked="0" layoutInCell="1" allowOverlap="1" wp14:anchorId="1F3F58CA" wp14:editId="5C3DF880">
              <wp:simplePos x="0" y="0"/>
              <wp:positionH relativeFrom="column">
                <wp:posOffset>27305</wp:posOffset>
              </wp:positionH>
              <wp:positionV relativeFrom="paragraph">
                <wp:posOffset>79375</wp:posOffset>
              </wp:positionV>
              <wp:extent cx="6106160" cy="635"/>
              <wp:effectExtent l="0" t="0" r="0" b="0"/>
              <wp:wrapNone/>
              <wp:docPr id="6" name="Connecteur droit 6"/>
              <wp:cNvGraphicFramePr/>
              <a:graphic xmlns:a="http://schemas.openxmlformats.org/drawingml/2006/main">
                <a:graphicData uri="http://schemas.microsoft.com/office/word/2010/wordprocessingShape">
                  <wps:wsp>
                    <wps:cNvCnPr/>
                    <wps:spPr>
                      <a:xfrm>
                        <a:off x="0" y="0"/>
                        <a:ext cx="6105600" cy="0"/>
                      </a:xfrm>
                      <a:prstGeom prst="line">
                        <a:avLst/>
                      </a:prstGeom>
                      <a:ln w="18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5pt,6.25pt" to="482.85pt,6.25pt" stroked="t" style="position:absolute">
              <v:stroke color="black" weight="18360" joinstyle="round"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7" w:rsidRDefault="00244557" w:rsidP="00244557">
    <w:pPr>
      <w:jc w:val="center"/>
      <w:rPr>
        <w:rFonts w:ascii="Verdana" w:hAnsi="Verdana"/>
        <w:sz w:val="28"/>
        <w:szCs w:val="28"/>
      </w:rPr>
    </w:pPr>
  </w:p>
  <w:p w:rsidR="00244557" w:rsidRDefault="00244557" w:rsidP="00244557">
    <w:pPr>
      <w:jc w:val="center"/>
      <w:rPr>
        <w:rFonts w:ascii="Verdana" w:hAnsi="Verdana"/>
        <w:sz w:val="28"/>
        <w:szCs w:val="28"/>
      </w:rPr>
    </w:pPr>
  </w:p>
  <w:p w:rsidR="00244557" w:rsidRDefault="00244557" w:rsidP="00244557">
    <w:pPr>
      <w:jc w:val="center"/>
      <w:rPr>
        <w:rFonts w:ascii="Verdana" w:hAnsi="Verdana"/>
        <w:sz w:val="28"/>
        <w:szCs w:val="28"/>
      </w:rPr>
    </w:pPr>
    <w:r>
      <w:rPr>
        <w:rFonts w:ascii="Verdana" w:hAnsi="Verdana"/>
        <w:sz w:val="28"/>
        <w:szCs w:val="28"/>
      </w:rPr>
      <w:t xml:space="preserve">GHT </w:t>
    </w:r>
    <w:r>
      <w:rPr>
        <w:rFonts w:ascii="Verdana" w:hAnsi="Verdana"/>
        <w:sz w:val="28"/>
        <w:szCs w:val="28"/>
      </w:rPr>
      <w:t>Loire:</w:t>
    </w:r>
    <w:r>
      <w:rPr>
        <w:rFonts w:ascii="Verdana" w:hAnsi="Verdana"/>
        <w:sz w:val="28"/>
        <w:szCs w:val="28"/>
      </w:rPr>
      <w:t xml:space="preserve"> Le </w:t>
    </w:r>
    <w:r w:rsidRPr="00244557">
      <w:rPr>
        <w:rFonts w:ascii="Verdana" w:hAnsi="Verdana"/>
        <w:sz w:val="28"/>
        <w:szCs w:val="28"/>
        <w:lang w:val="fr-FR"/>
      </w:rPr>
      <w:t>Règlement</w:t>
    </w:r>
    <w:r>
      <w:rPr>
        <w:rFonts w:ascii="Verdana" w:hAnsi="Verdana"/>
        <w:sz w:val="28"/>
        <w:szCs w:val="28"/>
      </w:rPr>
      <w:t xml:space="preserve"> </w:t>
    </w:r>
    <w:r w:rsidRPr="00244557">
      <w:rPr>
        <w:rFonts w:ascii="Verdana" w:hAnsi="Verdana"/>
        <w:sz w:val="28"/>
        <w:szCs w:val="28"/>
        <w:lang w:val="fr-FR"/>
      </w:rPr>
      <w:t>Général</w:t>
    </w:r>
    <w:r>
      <w:rPr>
        <w:rFonts w:ascii="Verdana" w:hAnsi="Verdana"/>
        <w:sz w:val="28"/>
        <w:szCs w:val="28"/>
      </w:rPr>
      <w:t xml:space="preserve"> de Protection des </w:t>
    </w:r>
    <w:r w:rsidRPr="00244557">
      <w:rPr>
        <w:rFonts w:ascii="Verdana" w:hAnsi="Verdana"/>
        <w:sz w:val="28"/>
        <w:szCs w:val="28"/>
        <w:lang w:val="fr-FR"/>
      </w:rPr>
      <w:t>données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41"/>
    <w:multiLevelType w:val="multilevel"/>
    <w:tmpl w:val="BFD847B8"/>
    <w:lvl w:ilvl="0">
      <w:start w:val="1"/>
      <w:numFmt w:val="bullet"/>
      <w:lvlText w:val=""/>
      <w:lvlJc w:val="left"/>
      <w:pPr>
        <w:tabs>
          <w:tab w:val="num" w:pos="837"/>
        </w:tabs>
        <w:ind w:left="837" w:hanging="360"/>
      </w:pPr>
      <w:rPr>
        <w:rFonts w:ascii="Symbol" w:hAnsi="Symbol" w:cs="OpenSymbol" w:hint="default"/>
      </w:rPr>
    </w:lvl>
    <w:lvl w:ilvl="1">
      <w:start w:val="1"/>
      <w:numFmt w:val="bullet"/>
      <w:lvlText w:val="◦"/>
      <w:lvlJc w:val="left"/>
      <w:pPr>
        <w:tabs>
          <w:tab w:val="num" w:pos="1197"/>
        </w:tabs>
        <w:ind w:left="1197" w:hanging="360"/>
      </w:pPr>
      <w:rPr>
        <w:rFonts w:ascii="OpenSymbol" w:hAnsi="OpenSymbol" w:cs="OpenSymbol" w:hint="default"/>
      </w:rPr>
    </w:lvl>
    <w:lvl w:ilvl="2">
      <w:start w:val="1"/>
      <w:numFmt w:val="bullet"/>
      <w:lvlText w:val="▪"/>
      <w:lvlJc w:val="left"/>
      <w:pPr>
        <w:tabs>
          <w:tab w:val="num" w:pos="1557"/>
        </w:tabs>
        <w:ind w:left="1557" w:hanging="360"/>
      </w:pPr>
      <w:rPr>
        <w:rFonts w:ascii="OpenSymbol" w:hAnsi="OpenSymbol" w:cs="OpenSymbol" w:hint="default"/>
      </w:rPr>
    </w:lvl>
    <w:lvl w:ilvl="3">
      <w:start w:val="1"/>
      <w:numFmt w:val="bullet"/>
      <w:lvlText w:val=""/>
      <w:lvlJc w:val="left"/>
      <w:pPr>
        <w:tabs>
          <w:tab w:val="num" w:pos="1917"/>
        </w:tabs>
        <w:ind w:left="1917" w:hanging="360"/>
      </w:pPr>
      <w:rPr>
        <w:rFonts w:ascii="Symbol" w:hAnsi="Symbol" w:cs="OpenSymbol" w:hint="default"/>
      </w:rPr>
    </w:lvl>
    <w:lvl w:ilvl="4">
      <w:start w:val="1"/>
      <w:numFmt w:val="bullet"/>
      <w:lvlText w:val="◦"/>
      <w:lvlJc w:val="left"/>
      <w:pPr>
        <w:tabs>
          <w:tab w:val="num" w:pos="2277"/>
        </w:tabs>
        <w:ind w:left="2277" w:hanging="360"/>
      </w:pPr>
      <w:rPr>
        <w:rFonts w:ascii="OpenSymbol" w:hAnsi="OpenSymbol" w:cs="OpenSymbol" w:hint="default"/>
      </w:rPr>
    </w:lvl>
    <w:lvl w:ilvl="5">
      <w:start w:val="1"/>
      <w:numFmt w:val="bullet"/>
      <w:lvlText w:val="▪"/>
      <w:lvlJc w:val="left"/>
      <w:pPr>
        <w:tabs>
          <w:tab w:val="num" w:pos="2637"/>
        </w:tabs>
        <w:ind w:left="2637" w:hanging="360"/>
      </w:pPr>
      <w:rPr>
        <w:rFonts w:ascii="OpenSymbol" w:hAnsi="OpenSymbol" w:cs="OpenSymbol" w:hint="default"/>
      </w:rPr>
    </w:lvl>
    <w:lvl w:ilvl="6">
      <w:start w:val="1"/>
      <w:numFmt w:val="bullet"/>
      <w:lvlText w:val=""/>
      <w:lvlJc w:val="left"/>
      <w:pPr>
        <w:tabs>
          <w:tab w:val="num" w:pos="2997"/>
        </w:tabs>
        <w:ind w:left="2997" w:hanging="360"/>
      </w:pPr>
      <w:rPr>
        <w:rFonts w:ascii="Symbol" w:hAnsi="Symbol" w:cs="OpenSymbol" w:hint="default"/>
      </w:rPr>
    </w:lvl>
    <w:lvl w:ilvl="7">
      <w:start w:val="1"/>
      <w:numFmt w:val="bullet"/>
      <w:lvlText w:val="◦"/>
      <w:lvlJc w:val="left"/>
      <w:pPr>
        <w:tabs>
          <w:tab w:val="num" w:pos="3357"/>
        </w:tabs>
        <w:ind w:left="3357" w:hanging="360"/>
      </w:pPr>
      <w:rPr>
        <w:rFonts w:ascii="OpenSymbol" w:hAnsi="OpenSymbol" w:cs="OpenSymbol" w:hint="default"/>
      </w:rPr>
    </w:lvl>
    <w:lvl w:ilvl="8">
      <w:start w:val="1"/>
      <w:numFmt w:val="bullet"/>
      <w:lvlText w:val="▪"/>
      <w:lvlJc w:val="left"/>
      <w:pPr>
        <w:tabs>
          <w:tab w:val="num" w:pos="3717"/>
        </w:tabs>
        <w:ind w:left="3717" w:hanging="360"/>
      </w:pPr>
      <w:rPr>
        <w:rFonts w:ascii="OpenSymbol" w:hAnsi="OpenSymbol" w:cs="OpenSymbol" w:hint="default"/>
      </w:rPr>
    </w:lvl>
  </w:abstractNum>
  <w:abstractNum w:abstractNumId="1">
    <w:nsid w:val="2DB53506"/>
    <w:multiLevelType w:val="multilevel"/>
    <w:tmpl w:val="A9EA21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F181AF7"/>
    <w:multiLevelType w:val="multilevel"/>
    <w:tmpl w:val="6AB29B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E175E58"/>
    <w:multiLevelType w:val="multilevel"/>
    <w:tmpl w:val="26E6CC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2BC029A"/>
    <w:multiLevelType w:val="multilevel"/>
    <w:tmpl w:val="E22C46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3643C73"/>
    <w:multiLevelType w:val="multilevel"/>
    <w:tmpl w:val="9A2882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49F6FFE"/>
    <w:multiLevelType w:val="multilevel"/>
    <w:tmpl w:val="59DCDB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B19683F"/>
    <w:multiLevelType w:val="multilevel"/>
    <w:tmpl w:val="EE7CD478"/>
    <w:lvl w:ilvl="0">
      <w:start w:val="1"/>
      <w:numFmt w:val="upperRoman"/>
      <w:pStyle w:val="Titre1"/>
      <w:lvlText w:val="%1 ."/>
      <w:lvlJc w:val="left"/>
      <w:pPr>
        <w:tabs>
          <w:tab w:val="num" w:pos="432"/>
        </w:tabs>
        <w:ind w:left="432" w:hanging="432"/>
      </w:pPr>
    </w:lvl>
    <w:lvl w:ilvl="1">
      <w:start w:val="1"/>
      <w:numFmt w:val="decimal"/>
      <w:pStyle w:val="Titre2"/>
      <w:lvlText w:val="%2 )"/>
      <w:lvlJc w:val="left"/>
      <w:pPr>
        <w:tabs>
          <w:tab w:val="num" w:pos="576"/>
        </w:tabs>
        <w:ind w:left="576" w:hanging="576"/>
      </w:pPr>
    </w:lvl>
    <w:lvl w:ilvl="2">
      <w:start w:val="1"/>
      <w:numFmt w:val="lowerLetter"/>
      <w:pStyle w:val="Titre3"/>
      <w:lvlText w:val="%3 /"/>
      <w:lvlJc w:val="left"/>
      <w:pPr>
        <w:tabs>
          <w:tab w:val="num" w:pos="720"/>
        </w:tabs>
        <w:ind w:left="720" w:hanging="720"/>
      </w:pPr>
    </w:lvl>
    <w:lvl w:ilvl="3">
      <w:start w:val="1"/>
      <w:numFmt w:val="lowerRoman"/>
      <w:pStyle w:val="Titre4"/>
      <w:lvlText w:val="%4 -"/>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65E4DC1"/>
    <w:multiLevelType w:val="multilevel"/>
    <w:tmpl w:val="33743B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4E62"/>
    <w:rsid w:val="0011480F"/>
    <w:rsid w:val="00244557"/>
    <w:rsid w:val="002562E4"/>
    <w:rsid w:val="00314E62"/>
    <w:rsid w:val="00537505"/>
    <w:rsid w:val="005D6C3C"/>
    <w:rsid w:val="007B16EA"/>
    <w:rsid w:val="007D56B8"/>
    <w:rsid w:val="009F380F"/>
    <w:rsid w:val="009F7915"/>
    <w:rsid w:val="00A77AA8"/>
    <w:rsid w:val="00F06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next w:val="Corpsdetexte"/>
    <w:qFormat/>
    <w:pPr>
      <w:widowControl w:val="0"/>
      <w:numPr>
        <w:numId w:val="1"/>
      </w:numPr>
      <w:spacing w:before="240" w:after="120"/>
      <w:ind w:left="454" w:hanging="431"/>
      <w:outlineLvl w:val="0"/>
    </w:pPr>
    <w:rPr>
      <w:rFonts w:ascii="Verdana" w:hAnsi="Verdana"/>
      <w:b/>
      <w:color w:val="00508F"/>
      <w:sz w:val="31"/>
      <w:szCs w:val="31"/>
      <w:u w:val="single"/>
      <w:lang w:val="fr-FR"/>
    </w:rPr>
  </w:style>
  <w:style w:type="paragraph" w:styleId="Titre2">
    <w:name w:val="heading 2"/>
    <w:next w:val="Corpsdetexte"/>
    <w:qFormat/>
    <w:pPr>
      <w:widowControl w:val="0"/>
      <w:numPr>
        <w:ilvl w:val="1"/>
        <w:numId w:val="1"/>
      </w:numPr>
      <w:spacing w:before="200" w:after="120"/>
      <w:ind w:left="680" w:firstLine="0"/>
      <w:outlineLvl w:val="1"/>
    </w:pPr>
    <w:rPr>
      <w:rFonts w:ascii="Verdana" w:hAnsi="Verdana"/>
      <w:b/>
      <w:bCs/>
      <w:color w:val="1B75BC"/>
      <w:sz w:val="28"/>
      <w:szCs w:val="28"/>
      <w:u w:val="single"/>
      <w:lang w:val="fr-FR"/>
    </w:rPr>
  </w:style>
  <w:style w:type="paragraph" w:styleId="Titre3">
    <w:name w:val="heading 3"/>
    <w:next w:val="Corpsdetexte"/>
    <w:qFormat/>
    <w:pPr>
      <w:widowControl w:val="0"/>
      <w:numPr>
        <w:ilvl w:val="2"/>
        <w:numId w:val="1"/>
      </w:numPr>
      <w:spacing w:before="140" w:after="120"/>
      <w:ind w:left="964" w:firstLine="0"/>
      <w:outlineLvl w:val="2"/>
    </w:pPr>
    <w:rPr>
      <w:rFonts w:ascii="Verdana" w:hAnsi="Verdana"/>
      <w:b/>
      <w:color w:val="999999"/>
      <w:szCs w:val="28"/>
      <w:u w:val="single"/>
      <w:lang w:val="fr-FR"/>
    </w:rPr>
  </w:style>
  <w:style w:type="paragraph" w:styleId="Titre4">
    <w:name w:val="heading 4"/>
    <w:next w:val="Corpsdetexte"/>
    <w:qFormat/>
    <w:pPr>
      <w:widowControl w:val="0"/>
      <w:numPr>
        <w:ilvl w:val="3"/>
        <w:numId w:val="1"/>
      </w:numPr>
      <w:spacing w:before="120" w:after="120"/>
      <w:ind w:left="1191" w:firstLine="0"/>
      <w:outlineLvl w:val="3"/>
    </w:pPr>
    <w:rPr>
      <w:rFonts w:ascii="Verdana" w:hAnsi="Verdana"/>
      <w:b/>
      <w:i/>
      <w:iCs/>
      <w:sz w:val="23"/>
      <w:szCs w:val="23"/>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jc w:val="center"/>
    </w:pPr>
    <w:rPr>
      <w:b/>
      <w:sz w:val="56"/>
      <w:szCs w:val="56"/>
      <w:lang w:val="fr-FR"/>
    </w:rPr>
  </w:style>
  <w:style w:type="paragraph" w:styleId="Corpsdetexte">
    <w:name w:val="Body Text"/>
    <w:basedOn w:val="Normal"/>
    <w:pPr>
      <w:spacing w:after="140" w:line="288" w:lineRule="auto"/>
      <w:jc w:val="both"/>
    </w:pPr>
    <w:rPr>
      <w:rFonts w:ascii="Verdana" w:hAnsi="Verdana"/>
      <w:lang w:val="fr-FR"/>
    </w:r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rPr>
      <w:lang w:val="fr-FR"/>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itations">
    <w:name w:val="Citations"/>
    <w:basedOn w:val="Normal"/>
    <w:qFormat/>
    <w:pPr>
      <w:pBdr>
        <w:top w:val="single" w:sz="2" w:space="1" w:color="000000"/>
        <w:left w:val="single" w:sz="2" w:space="1" w:color="000000"/>
        <w:bottom w:val="single" w:sz="2" w:space="1" w:color="000000"/>
        <w:right w:val="single" w:sz="2" w:space="1" w:color="000000"/>
      </w:pBdr>
      <w:spacing w:after="283"/>
      <w:ind w:left="567" w:right="567"/>
      <w:jc w:val="both"/>
    </w:pPr>
    <w:rPr>
      <w:color w:val="999999"/>
      <w:lang w:val="fr-FR"/>
    </w:rPr>
  </w:style>
  <w:style w:type="paragraph" w:styleId="Sous-titre">
    <w:name w:val="Subtitle"/>
    <w:basedOn w:val="Normal"/>
    <w:next w:val="Corpsdetexte"/>
    <w:qFormat/>
    <w:pPr>
      <w:spacing w:before="60" w:after="120"/>
      <w:jc w:val="center"/>
    </w:pPr>
    <w:rPr>
      <w:sz w:val="36"/>
      <w:szCs w:val="36"/>
    </w:rPr>
  </w:style>
  <w:style w:type="paragraph" w:customStyle="1" w:styleId="En-ttegauche">
    <w:name w:val="En-tête gauche"/>
    <w:basedOn w:val="Normal"/>
    <w:qFormat/>
    <w:pPr>
      <w:suppressLineNumbers/>
      <w:tabs>
        <w:tab w:val="center" w:pos="4986"/>
        <w:tab w:val="right" w:pos="99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itreTR">
    <w:name w:val="toa heading"/>
    <w:basedOn w:val="Normal"/>
    <w:pPr>
      <w:suppressLineNumbers/>
    </w:pPr>
    <w:rPr>
      <w:b/>
      <w:bCs/>
      <w:sz w:val="32"/>
      <w:szCs w:val="32"/>
    </w:rPr>
  </w:style>
  <w:style w:type="paragraph" w:styleId="TM3">
    <w:name w:val="toc 3"/>
    <w:basedOn w:val="Index"/>
    <w:pPr>
      <w:tabs>
        <w:tab w:val="right" w:leader="dot" w:pos="9526"/>
      </w:tabs>
      <w:ind w:left="566"/>
    </w:pPr>
  </w:style>
  <w:style w:type="paragraph" w:styleId="TM1">
    <w:name w:val="toc 1"/>
    <w:basedOn w:val="Index"/>
    <w:uiPriority w:val="39"/>
    <w:pPr>
      <w:tabs>
        <w:tab w:val="right" w:leader="dot" w:pos="10092"/>
      </w:tabs>
    </w:pPr>
  </w:style>
  <w:style w:type="paragraph" w:styleId="TM2">
    <w:name w:val="toc 2"/>
    <w:basedOn w:val="Index"/>
    <w:uiPriority w:val="39"/>
    <w:pPr>
      <w:tabs>
        <w:tab w:val="right" w:leader="dot" w:pos="9809"/>
      </w:tabs>
      <w:ind w:left="283"/>
    </w:pPr>
  </w:style>
  <w:style w:type="character" w:styleId="Lienhypertexte">
    <w:name w:val="Hyperlink"/>
    <w:basedOn w:val="Policepardfaut"/>
    <w:uiPriority w:val="99"/>
    <w:unhideWhenUsed/>
    <w:rsid w:val="007D5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nil.fr/fr/webmaster-ou-responsables-de-sites-comment-repondre-aux-demandes-deffacement-de-donnees-personnel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nil.fr/fr/respecter-les-droits-des-personne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4CBD00FC9B644AF47E6561EC1EC06" ma:contentTypeVersion="1" ma:contentTypeDescription="Crée un document." ma:contentTypeScope="" ma:versionID="db5b1deb4e950d80fe504a187ad85fef">
  <xsd:schema xmlns:xsd="http://www.w3.org/2001/XMLSchema" xmlns:xs="http://www.w3.org/2001/XMLSchema" xmlns:p="http://schemas.microsoft.com/office/2006/metadata/properties" xmlns:ns2="7e7ca5f5-322c-420f-a7fa-43211f307314" targetNamespace="http://schemas.microsoft.com/office/2006/metadata/properties" ma:root="true" ma:fieldsID="5f44dc45e31787f02d11676597209de2" ns2:_="">
    <xsd:import namespace="7e7ca5f5-322c-420f-a7fa-43211f3073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ca5f5-322c-420f-a7fa-43211f30731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389A9-1D6B-49D1-BE7B-8CB7AD18F7DD}"/>
</file>

<file path=customXml/itemProps2.xml><?xml version="1.0" encoding="utf-8"?>
<ds:datastoreItem xmlns:ds="http://schemas.openxmlformats.org/officeDocument/2006/customXml" ds:itemID="{BBB7416D-2531-44F1-AE89-4B019FA594B2}"/>
</file>

<file path=customXml/itemProps3.xml><?xml version="1.0" encoding="utf-8"?>
<ds:datastoreItem xmlns:ds="http://schemas.openxmlformats.org/officeDocument/2006/customXml" ds:itemID="{D5FD35EA-FF7C-4D44-BB75-01D2C03ED2A6}"/>
</file>

<file path=docProps/app.xml><?xml version="1.0" encoding="utf-8"?>
<Properties xmlns="http://schemas.openxmlformats.org/officeDocument/2006/extended-properties" xmlns:vt="http://schemas.openxmlformats.org/officeDocument/2006/docPropsVTypes">
  <Template>Normal</Template>
  <TotalTime>226</TotalTime>
  <Pages>8</Pages>
  <Words>1732</Words>
  <Characters>9526</Characters>
  <Application>Microsoft Office Word</Application>
  <DocSecurity>0</DocSecurity>
  <Lines>79</Lines>
  <Paragraphs>22</Paragraphs>
  <ScaleCrop>false</ScaleCrop>
  <Company>CHU ST ETIENNE</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gestion des droits relatifs aux données personnelles</dc:title>
  <dc:subject>RGPD : droits des usagers</dc:subject>
  <dc:creator>Sébastien CLAUDE</dc:creator>
  <cp:keywords>RGPD droits des personnes</cp:keywords>
  <dc:description/>
  <cp:lastModifiedBy>Delegue Rgpd-Dpd</cp:lastModifiedBy>
  <cp:revision>47</cp:revision>
  <dcterms:created xsi:type="dcterms:W3CDTF">2018-08-23T13:33:00Z</dcterms:created>
  <dcterms:modified xsi:type="dcterms:W3CDTF">2018-09-05T14:50:00Z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0x010100E424CBD00FC9B644AF47E6561EC1EC06</vt:lpwstr>
  </property>
</Properties>
</file>